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098"/>
        <w:gridCol w:w="5103"/>
        <w:gridCol w:w="5493"/>
      </w:tblGrid>
      <w:tr w:rsidR="00795763" w:rsidTr="00591C4A">
        <w:tc>
          <w:tcPr>
            <w:tcW w:w="5098" w:type="dxa"/>
          </w:tcPr>
          <w:p w:rsidR="00416343" w:rsidRPr="00282AD9" w:rsidRDefault="00416343" w:rsidP="00416343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Лицо, нуждающееся в социальных услугах, </w:t>
            </w:r>
            <w:proofErr w:type="gramStart"/>
            <w:r w:rsidRPr="00282A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предоставляет следующие документы</w:t>
            </w:r>
            <w:proofErr w:type="gramEnd"/>
            <w:r w:rsidRPr="00282A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416343" w:rsidRPr="00282AD9" w:rsidRDefault="00416343" w:rsidP="00416343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Pr="00282AD9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282A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паспорт гражданина Российской Федерации или иной документ, удостоверяющий личность;</w:t>
            </w:r>
          </w:p>
          <w:p w:rsidR="00416343" w:rsidRPr="00282AD9" w:rsidRDefault="00416343" w:rsidP="00416343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справку о размере общей площади жилого помещения или технический паспорт жилого помещения (копию с предъявлением оригинала) - в случае выбора места проживания лица, желающего организовать социальную семью, в жилом помещении лица, нуждающегося в социальных услугах;</w:t>
            </w:r>
          </w:p>
          <w:p w:rsidR="00416343" w:rsidRPr="00282AD9" w:rsidRDefault="00416343" w:rsidP="00416343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справку о состоянии здоровья, содержащую информацию о наличии либо отсутствии инфекционных и психических заболеваний, наркомании, токсикомании, алкоголизма;</w:t>
            </w:r>
          </w:p>
          <w:p w:rsidR="00416343" w:rsidRPr="00282AD9" w:rsidRDefault="00416343" w:rsidP="00416343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справку о нуждаемости в постоянном постороннем уходе;</w:t>
            </w:r>
          </w:p>
          <w:p w:rsidR="00416343" w:rsidRPr="00282AD9" w:rsidRDefault="00416343" w:rsidP="00416343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копию справки медико-социальной экспертизы об установлении инвалидности и (при наличии) индивидуальной программы реабилитации (для инвалидов);</w:t>
            </w:r>
          </w:p>
          <w:p w:rsidR="00416343" w:rsidRPr="00282AD9" w:rsidRDefault="00416343" w:rsidP="00416343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Pr="00282A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согласие на обработку персональных данных.</w:t>
            </w:r>
          </w:p>
          <w:p w:rsidR="00416343" w:rsidRPr="00282AD9" w:rsidRDefault="00416343" w:rsidP="00416343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795763" w:rsidRPr="00282AD9" w:rsidRDefault="00795763"/>
        </w:tc>
        <w:tc>
          <w:tcPr>
            <w:tcW w:w="5103" w:type="dxa"/>
          </w:tcPr>
          <w:p w:rsidR="00795763" w:rsidRPr="00282AD9" w:rsidRDefault="00795763"/>
          <w:p w:rsidR="00416343" w:rsidRPr="00282AD9" w:rsidRDefault="00416343"/>
          <w:p w:rsidR="00416343" w:rsidRPr="00282AD9" w:rsidRDefault="00416343"/>
          <w:p w:rsidR="00416343" w:rsidRPr="00282AD9" w:rsidRDefault="00416343"/>
          <w:p w:rsidR="00416343" w:rsidRPr="00282AD9" w:rsidRDefault="00416343" w:rsidP="0041634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82AD9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Государственное казенное учреждение социального обслуживания «Среднеахтубинский центр социального обслуживания населения»</w:t>
            </w:r>
          </w:p>
          <w:p w:rsidR="00416343" w:rsidRPr="00282AD9" w:rsidRDefault="00416343" w:rsidP="0041634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416343" w:rsidRPr="00282AD9" w:rsidRDefault="00416343" w:rsidP="0041634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82AD9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адрес: р. п. Средняя Ахтуба, ул. Макаренко, 11 «а»</w:t>
            </w:r>
          </w:p>
          <w:p w:rsidR="00416343" w:rsidRPr="00282AD9" w:rsidRDefault="00416343" w:rsidP="0041634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416343" w:rsidRPr="00282AD9" w:rsidRDefault="00416343" w:rsidP="0041634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82AD9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проезд: маршрутное такси №103 и №218 до остановки «Улица Садовая»</w:t>
            </w:r>
          </w:p>
          <w:p w:rsidR="00416343" w:rsidRPr="00282AD9" w:rsidRDefault="00416343" w:rsidP="0041634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416343" w:rsidRPr="00282AD9" w:rsidRDefault="00416343" w:rsidP="0041634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82AD9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тел: 5 – 40 – 14 </w:t>
            </w:r>
          </w:p>
          <w:p w:rsidR="00416343" w:rsidRPr="00282AD9" w:rsidRDefault="00416343" w:rsidP="0041634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82AD9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5 – 42 – 85 </w:t>
            </w:r>
          </w:p>
          <w:p w:rsidR="00416343" w:rsidRPr="00282AD9" w:rsidRDefault="00416343" w:rsidP="0041634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416343" w:rsidRPr="00282AD9" w:rsidRDefault="00416343" w:rsidP="00416343">
            <w:pPr>
              <w:jc w:val="center"/>
            </w:pPr>
          </w:p>
        </w:tc>
        <w:tc>
          <w:tcPr>
            <w:tcW w:w="5493" w:type="dxa"/>
          </w:tcPr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82A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ГКУ СО «Среднеахтубинский центр социального обслуживания населения»</w:t>
            </w: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282AD9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«СОЦИАЛЬНАЯ СЕМЬЯ»</w:t>
            </w: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282AD9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2797601" cy="20955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268" cy="210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95763" w:rsidRPr="00282AD9" w:rsidRDefault="00591C4A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82A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2021 год</w:t>
            </w:r>
          </w:p>
          <w:p w:rsidR="00795763" w:rsidRPr="00282AD9" w:rsidRDefault="00795763" w:rsidP="0079576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0D2BA1" w:rsidRDefault="000D2BA1"/>
    <w:p w:rsidR="00591C4A" w:rsidRDefault="00591C4A"/>
    <w:tbl>
      <w:tblPr>
        <w:tblStyle w:val="a3"/>
        <w:tblW w:w="0" w:type="auto"/>
        <w:tblLayout w:type="fixed"/>
        <w:tblLook w:val="04A0"/>
      </w:tblPr>
      <w:tblGrid>
        <w:gridCol w:w="4957"/>
        <w:gridCol w:w="5386"/>
        <w:gridCol w:w="5351"/>
      </w:tblGrid>
      <w:tr w:rsidR="00591C4A" w:rsidRPr="007E17F3" w:rsidTr="0028624E">
        <w:tc>
          <w:tcPr>
            <w:tcW w:w="4957" w:type="dxa"/>
          </w:tcPr>
          <w:p w:rsidR="00591C4A" w:rsidRPr="00282AD9" w:rsidRDefault="00591C4A" w:rsidP="00416343">
            <w:pPr>
              <w:shd w:val="clear" w:color="auto" w:fill="FFFFFF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eastAsia="ru-RU"/>
              </w:rPr>
              <w:lastRenderedPageBreak/>
              <w:t>Социальная семья для граждан пожилого возраста и инвалидов</w:t>
            </w: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(далее именуется - социальная семья) - форма оказания социальных услуг, заключающаяся в совместном проживании и ведении общего хозяйства лица, нуждающегося в социальных услугах, и лица, оказывающего социальные услуги.</w:t>
            </w: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         </w:t>
            </w:r>
            <w:proofErr w:type="gramStart"/>
            <w:r w:rsidRPr="00282AD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eastAsia="ru-RU"/>
              </w:rPr>
              <w:t>Лица, нуждающиеся в социальных услугах,</w:t>
            </w: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- одинокие или одиноко проживающие дееспособные граждане пожилого возраста (женщины старше 55 лет и мужчины старше 60 лет) и инвалиды, проживающие на территории Волгоградской области и нуждающиеся в постоянном постороннем уходе в связи с частичной или полной утратой возможности самостоятельно удовлетворять свои основные жизненные потребности, не имеющие родственников либо родственники которых не могут обеспечить им помощь</w:t>
            </w:r>
            <w:proofErr w:type="gramEnd"/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или уход по причине продолжительной болезни (более одного месяца), инвалидности, пенсионного возраста, отдаленности проживания от нуждающегося в уходе гражданина, частых или продолжительных командировок, наличия в семье ребенка-инвалида или </w:t>
            </w:r>
          </w:p>
        </w:tc>
        <w:tc>
          <w:tcPr>
            <w:tcW w:w="5386" w:type="dxa"/>
          </w:tcPr>
          <w:p w:rsidR="0028624E" w:rsidRPr="00282AD9" w:rsidRDefault="0028624E" w:rsidP="00FC610C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инвалида I или II группы и другим причинам;</w:t>
            </w:r>
          </w:p>
          <w:p w:rsidR="00591C4A" w:rsidRPr="00282AD9" w:rsidRDefault="00416343" w:rsidP="00FC610C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2AD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eastAsia="ru-RU"/>
              </w:rPr>
              <w:t>Лицо, оказывающее социальные услуги,</w:t>
            </w: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- совершеннолетний дееспособный гражданин не старше 65 лет на момент создания социальной семьи, постоянно проживающий на территории Волгоградской области, не являющийся близким родственником лицу, нуждающемуся в социальных услугах, взявший на себя обязанность по оказанию социальных услуг </w:t>
            </w:r>
            <w:r w:rsidR="00591C4A"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гражданам пожилого возраста и инвалидам в социальной семье;</w:t>
            </w:r>
          </w:p>
          <w:p w:rsidR="00591C4A" w:rsidRPr="00282AD9" w:rsidRDefault="00591C4A" w:rsidP="00FC610C">
            <w:pPr>
              <w:contextualSpacing/>
              <w:jc w:val="both"/>
              <w:rPr>
                <w:sz w:val="28"/>
                <w:szCs w:val="28"/>
              </w:rPr>
            </w:pPr>
          </w:p>
          <w:p w:rsidR="00591C4A" w:rsidRPr="00282AD9" w:rsidRDefault="00591C4A" w:rsidP="004163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2A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Порядок организации социальной семьи</w:t>
            </w:r>
          </w:p>
          <w:p w:rsidR="00591C4A" w:rsidRPr="00282AD9" w:rsidRDefault="00591C4A" w:rsidP="00FC610C">
            <w:pPr>
              <w:shd w:val="clear" w:color="auto" w:fill="FFFFFF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Организовать социальную семью могут совершеннолетние дееспособные граждане Российской Федерации:</w:t>
            </w:r>
          </w:p>
          <w:p w:rsidR="00591C4A" w:rsidRPr="00282AD9" w:rsidRDefault="00591C4A" w:rsidP="00FC610C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не являющиеся близкими родственниками (родственниками по прямой восходящей и нисходящей линии) - родителями и детьми, дедушкой, бабушкой и внуками, полнородными и неполнородными (имеющими </w:t>
            </w:r>
            <w:proofErr w:type="gramStart"/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общих</w:t>
            </w:r>
            <w:proofErr w:type="gramEnd"/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отца или мать), братьями и сестрами, усыновителями и усыновленными;</w:t>
            </w:r>
          </w:p>
          <w:p w:rsidR="007E17F3" w:rsidRPr="00282AD9" w:rsidRDefault="007E17F3" w:rsidP="00FC610C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Лицо, желающее организовать социальную семью</w:t>
            </w: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представляет следующие документы:</w:t>
            </w:r>
          </w:p>
          <w:p w:rsidR="00416343" w:rsidRPr="00282AD9" w:rsidRDefault="007E17F3" w:rsidP="0041634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паспорт гражданина Российской Федерации или иной документ, </w:t>
            </w:r>
          </w:p>
          <w:p w:rsidR="00591C4A" w:rsidRPr="00282AD9" w:rsidRDefault="00591C4A" w:rsidP="00FC610C">
            <w:pPr>
              <w:shd w:val="clear" w:color="auto" w:fill="FFFFFF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416343" w:rsidRPr="00282AD9" w:rsidRDefault="00416343" w:rsidP="0041634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удостоверяющий</w:t>
            </w:r>
            <w:proofErr w:type="gramEnd"/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личность (копию с предъявлением оригинала);</w:t>
            </w:r>
          </w:p>
          <w:p w:rsidR="00416343" w:rsidRPr="00282AD9" w:rsidRDefault="00416343" w:rsidP="0041634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справку о размере общей площади жилого помещения или технический паспорт жилого помещения (копию с предъявлением оригинала) - в случае выбора места проживания лица, нуждающегося в социальных услугах, в жилом помещении лица, желающего организовать социальную семью;</w:t>
            </w:r>
          </w:p>
          <w:p w:rsidR="00416343" w:rsidRPr="00282AD9" w:rsidRDefault="00416343" w:rsidP="0041634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справку об отсутствии инфекционных и психических заболеваний, наркомании, токсикомании, алкоголизма;</w:t>
            </w:r>
          </w:p>
          <w:p w:rsidR="00FC610C" w:rsidRPr="00282AD9" w:rsidRDefault="00416343" w:rsidP="0041634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справку об отсутствии у всех членов его семьи, а также иных лиц, совместно с ним проживающих, в том числе временно отсутствующих, инфекционных и психических заболеваний, наркомании, токсикомании, алкоголизма </w:t>
            </w: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="00FC610C"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согласие всех совершеннолетних членов его семьи, совместно с ним проживающих, в том числе временно отсутствующих, на проживание лица, нуждающегося в социальных услугах, в жилом помещении лица, желающего организовать социальную семью;</w:t>
            </w:r>
            <w:proofErr w:type="gramEnd"/>
          </w:p>
          <w:p w:rsidR="00591C4A" w:rsidRPr="00282AD9" w:rsidRDefault="00FC610C" w:rsidP="00FC610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82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82A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согласие на обработку персональных данных;</w:t>
            </w:r>
          </w:p>
          <w:p w:rsidR="00FC610C" w:rsidRPr="00282AD9" w:rsidRDefault="00FC610C" w:rsidP="00FC610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C610C" w:rsidRPr="00282AD9" w:rsidRDefault="00FC610C" w:rsidP="00FC610C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91C4A" w:rsidRPr="007E17F3" w:rsidRDefault="00591C4A" w:rsidP="007E17F3">
      <w:pPr>
        <w:spacing w:line="240" w:lineRule="auto"/>
        <w:contextualSpacing/>
        <w:rPr>
          <w:sz w:val="24"/>
          <w:szCs w:val="24"/>
        </w:rPr>
      </w:pPr>
    </w:p>
    <w:sectPr w:rsidR="00591C4A" w:rsidRPr="007E17F3" w:rsidSect="007957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BB"/>
    <w:rsid w:val="000D2BA1"/>
    <w:rsid w:val="00282AD9"/>
    <w:rsid w:val="0028624E"/>
    <w:rsid w:val="00416343"/>
    <w:rsid w:val="00591C4A"/>
    <w:rsid w:val="006810BB"/>
    <w:rsid w:val="00795763"/>
    <w:rsid w:val="007E17F3"/>
    <w:rsid w:val="0087376D"/>
    <w:rsid w:val="00FC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E6D6-4664-4E46-A08F-45C0DD48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ОСОНД</cp:lastModifiedBy>
  <cp:revision>5</cp:revision>
  <cp:lastPrinted>2021-07-16T12:02:00Z</cp:lastPrinted>
  <dcterms:created xsi:type="dcterms:W3CDTF">2021-07-16T11:09:00Z</dcterms:created>
  <dcterms:modified xsi:type="dcterms:W3CDTF">2021-07-19T08:21:00Z</dcterms:modified>
</cp:coreProperties>
</file>