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75" w:rsidRPr="007C67E8" w:rsidRDefault="00C97475" w:rsidP="00C97475">
      <w:pPr>
        <w:jc w:val="center"/>
        <w:rPr>
          <w:b/>
          <w:sz w:val="26"/>
          <w:szCs w:val="26"/>
        </w:rPr>
      </w:pPr>
      <w:r w:rsidRPr="007C67E8">
        <w:rPr>
          <w:b/>
          <w:sz w:val="26"/>
          <w:szCs w:val="26"/>
        </w:rPr>
        <w:t xml:space="preserve">                                                                                                      ПРОЕКТ</w:t>
      </w:r>
    </w:p>
    <w:p w:rsidR="00C97475" w:rsidRPr="007C67E8" w:rsidRDefault="00C97475" w:rsidP="00C97475">
      <w:pPr>
        <w:jc w:val="center"/>
        <w:rPr>
          <w:b/>
          <w:sz w:val="26"/>
          <w:szCs w:val="26"/>
        </w:rPr>
      </w:pPr>
    </w:p>
    <w:p w:rsidR="00C97475" w:rsidRPr="007C67E8" w:rsidRDefault="00C97475" w:rsidP="00C97475">
      <w:pPr>
        <w:jc w:val="center"/>
        <w:rPr>
          <w:b/>
          <w:sz w:val="26"/>
          <w:szCs w:val="26"/>
        </w:rPr>
      </w:pPr>
      <w:r w:rsidRPr="007C67E8">
        <w:rPr>
          <w:b/>
          <w:sz w:val="26"/>
          <w:szCs w:val="26"/>
        </w:rPr>
        <w:t>АДМИНИСТРАЦИЯ</w:t>
      </w:r>
    </w:p>
    <w:p w:rsidR="00C97475" w:rsidRPr="007C67E8" w:rsidRDefault="00C97475" w:rsidP="00C97475">
      <w:pPr>
        <w:jc w:val="center"/>
        <w:rPr>
          <w:b/>
          <w:sz w:val="26"/>
          <w:szCs w:val="26"/>
        </w:rPr>
      </w:pPr>
      <w:r w:rsidRPr="007C67E8">
        <w:rPr>
          <w:b/>
          <w:sz w:val="26"/>
          <w:szCs w:val="26"/>
        </w:rPr>
        <w:t xml:space="preserve">КЛЕТСКОГО СЕЛЬСКОГО ПОСЕЛЕНИЯ </w:t>
      </w:r>
    </w:p>
    <w:p w:rsidR="00C97475" w:rsidRPr="007C67E8" w:rsidRDefault="00C97475" w:rsidP="00C97475">
      <w:pPr>
        <w:jc w:val="center"/>
        <w:rPr>
          <w:b/>
          <w:sz w:val="26"/>
          <w:szCs w:val="26"/>
        </w:rPr>
      </w:pPr>
      <w:r w:rsidRPr="007C67E8">
        <w:rPr>
          <w:b/>
          <w:sz w:val="26"/>
          <w:szCs w:val="26"/>
        </w:rPr>
        <w:t xml:space="preserve">ВОЛГОГРАДСКОЙ ОБЛАСТИ </w:t>
      </w:r>
    </w:p>
    <w:p w:rsidR="00C97475" w:rsidRPr="007C67E8" w:rsidRDefault="00C97475" w:rsidP="00C97475">
      <w:pPr>
        <w:pBdr>
          <w:bottom w:val="single" w:sz="12" w:space="1" w:color="auto"/>
        </w:pBdr>
        <w:jc w:val="center"/>
        <w:rPr>
          <w:b/>
          <w:sz w:val="26"/>
          <w:szCs w:val="26"/>
        </w:rPr>
      </w:pPr>
      <w:r w:rsidRPr="007C67E8">
        <w:rPr>
          <w:b/>
          <w:sz w:val="26"/>
          <w:szCs w:val="26"/>
        </w:rPr>
        <w:t xml:space="preserve">        СРЕДНЕАХТУБИНСКОГО МУНИЦИПАЛЬНОГО РАЙОНА</w:t>
      </w:r>
    </w:p>
    <w:p w:rsidR="000707D5" w:rsidRPr="007C67E8" w:rsidRDefault="000707D5" w:rsidP="000707D5">
      <w:pPr>
        <w:spacing w:line="276" w:lineRule="auto"/>
        <w:jc w:val="center"/>
        <w:rPr>
          <w:b/>
          <w:sz w:val="26"/>
          <w:szCs w:val="26"/>
        </w:rPr>
      </w:pPr>
    </w:p>
    <w:p w:rsidR="000707D5" w:rsidRPr="007C67E8" w:rsidRDefault="000707D5" w:rsidP="000707D5">
      <w:pPr>
        <w:spacing w:line="276" w:lineRule="auto"/>
        <w:jc w:val="center"/>
        <w:rPr>
          <w:b/>
          <w:sz w:val="26"/>
          <w:szCs w:val="26"/>
        </w:rPr>
      </w:pPr>
      <w:r w:rsidRPr="007C67E8">
        <w:rPr>
          <w:b/>
          <w:sz w:val="26"/>
          <w:szCs w:val="26"/>
        </w:rPr>
        <w:t>ПОСТАНОВЛЕНИЕ</w:t>
      </w:r>
    </w:p>
    <w:p w:rsidR="00C97475" w:rsidRPr="007C67E8" w:rsidRDefault="00C97475" w:rsidP="00C97475">
      <w:pPr>
        <w:jc w:val="center"/>
        <w:rPr>
          <w:b/>
          <w:sz w:val="26"/>
          <w:szCs w:val="26"/>
        </w:rPr>
      </w:pPr>
    </w:p>
    <w:p w:rsidR="00C97475" w:rsidRPr="007C67E8" w:rsidRDefault="00C97475" w:rsidP="00C97475">
      <w:pPr>
        <w:jc w:val="both"/>
        <w:rPr>
          <w:b/>
          <w:sz w:val="26"/>
          <w:szCs w:val="26"/>
        </w:rPr>
      </w:pPr>
      <w:r w:rsidRPr="007C67E8">
        <w:rPr>
          <w:b/>
          <w:sz w:val="26"/>
          <w:szCs w:val="26"/>
        </w:rPr>
        <w:t xml:space="preserve">«___»________ 2021 г.                                                               </w:t>
      </w:r>
      <w:r w:rsidR="000707D5" w:rsidRPr="007C67E8">
        <w:rPr>
          <w:b/>
          <w:sz w:val="26"/>
          <w:szCs w:val="26"/>
        </w:rPr>
        <w:t xml:space="preserve">         </w:t>
      </w:r>
      <w:r w:rsidRPr="007C67E8">
        <w:rPr>
          <w:b/>
          <w:sz w:val="26"/>
          <w:szCs w:val="26"/>
        </w:rPr>
        <w:t xml:space="preserve"> </w:t>
      </w:r>
      <w:r w:rsidR="00E02CFB" w:rsidRPr="007C67E8">
        <w:rPr>
          <w:b/>
          <w:sz w:val="26"/>
          <w:szCs w:val="26"/>
        </w:rPr>
        <w:t xml:space="preserve">                 </w:t>
      </w:r>
      <w:r w:rsidRPr="007C67E8">
        <w:rPr>
          <w:b/>
          <w:sz w:val="26"/>
          <w:szCs w:val="26"/>
        </w:rPr>
        <w:t>№ ___</w:t>
      </w:r>
    </w:p>
    <w:p w:rsidR="00435D6B" w:rsidRPr="00E02CFB" w:rsidRDefault="00435D6B" w:rsidP="00C12582">
      <w:pPr>
        <w:spacing w:line="276" w:lineRule="auto"/>
      </w:pPr>
    </w:p>
    <w:p w:rsidR="000707D5" w:rsidRPr="00E02CFB" w:rsidRDefault="000707D5" w:rsidP="000707D5">
      <w:pPr>
        <w:pStyle w:val="ConsPlusTitle"/>
        <w:jc w:val="center"/>
        <w:rPr>
          <w:rFonts w:ascii="Times New Roman" w:hAnsi="Times New Roman" w:cs="Times New Roman"/>
          <w:sz w:val="24"/>
          <w:szCs w:val="24"/>
        </w:rPr>
      </w:pPr>
      <w:r w:rsidRPr="00E02CFB">
        <w:rPr>
          <w:rFonts w:ascii="Times New Roman" w:hAnsi="Times New Roman" w:cs="Times New Roman"/>
          <w:sz w:val="24"/>
          <w:szCs w:val="24"/>
        </w:rPr>
        <w:t>ОБ УТВЕРЖДЕНИИ ПОРЯДКА ПРИНЯТИЯ РЕШЕНИЯ О ПОДГОТОВКЕ</w:t>
      </w:r>
    </w:p>
    <w:p w:rsidR="000707D5" w:rsidRPr="00E02CFB" w:rsidRDefault="000707D5" w:rsidP="000707D5">
      <w:pPr>
        <w:pStyle w:val="ConsPlusTitle"/>
        <w:jc w:val="center"/>
        <w:rPr>
          <w:rFonts w:ascii="Times New Roman" w:hAnsi="Times New Roman" w:cs="Times New Roman"/>
          <w:sz w:val="24"/>
          <w:szCs w:val="24"/>
        </w:rPr>
      </w:pPr>
      <w:r w:rsidRPr="00E02CFB">
        <w:rPr>
          <w:rFonts w:ascii="Times New Roman" w:hAnsi="Times New Roman" w:cs="Times New Roman"/>
          <w:sz w:val="24"/>
          <w:szCs w:val="24"/>
        </w:rPr>
        <w:t>И РЕАЛИЗАЦИИ БЮДЖЕТНЫХ ИНВЕСТИЦИЙ, А ТАКЖЕ О ПРЕДОСТАВЛЕНИИ СУБСИДИЙ НА ОСУЩЕСТВЛЕНИЕ КАПИТАЛЬНЫХ ВЛОЖЕНИЙ В ЦЕЛЯХ ПРИОБРЕТЕНИЯ ОБЪЕКТОВ НЕДВИЖИМОГО ИМУЩЕСТВА В МУНИЦИПАЛЬНУЮ СОБСТВЕННОСТЬ КЛЕТСКОГО СЕЛЬСКОГО ПОСЕЛЕНИЯ</w:t>
      </w:r>
    </w:p>
    <w:p w:rsidR="00435A5E" w:rsidRPr="00E02CFB" w:rsidRDefault="00435A5E" w:rsidP="00C12582">
      <w:pPr>
        <w:spacing w:line="276" w:lineRule="auto"/>
      </w:pPr>
    </w:p>
    <w:p w:rsidR="00435A5E" w:rsidRPr="00E02CFB" w:rsidRDefault="00435A5E" w:rsidP="00C12582">
      <w:pPr>
        <w:spacing w:line="276" w:lineRule="auto"/>
      </w:pPr>
    </w:p>
    <w:p w:rsidR="00AB0E24" w:rsidRPr="007C67E8" w:rsidRDefault="00AB0E24" w:rsidP="00C12582">
      <w:pPr>
        <w:autoSpaceDE w:val="0"/>
        <w:autoSpaceDN w:val="0"/>
        <w:adjustRightInd w:val="0"/>
        <w:spacing w:line="276" w:lineRule="auto"/>
        <w:ind w:firstLine="567"/>
        <w:jc w:val="both"/>
        <w:rPr>
          <w:sz w:val="26"/>
          <w:szCs w:val="26"/>
        </w:rPr>
      </w:pPr>
      <w:proofErr w:type="gramStart"/>
      <w:r w:rsidRPr="007C67E8">
        <w:rPr>
          <w:sz w:val="26"/>
          <w:szCs w:val="26"/>
        </w:rPr>
        <w:t>В соответствии со статьями 78.2 и 79 Бюджетного кодекса Российской Федерации, п. 31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9B793B" w:rsidRPr="007C67E8">
        <w:rPr>
          <w:sz w:val="26"/>
          <w:szCs w:val="26"/>
        </w:rPr>
        <w:t>, Федеральным законом  от 06.10.2003 г. № 131-ФЗ «Об общих принципах  организации  местного самоуправления в Российской Федерации», руководствуясь Уставом Клетского сельского поселения,</w:t>
      </w:r>
      <w:proofErr w:type="gramEnd"/>
    </w:p>
    <w:p w:rsidR="009B793B" w:rsidRPr="007C67E8" w:rsidRDefault="009B793B" w:rsidP="00C12582">
      <w:pPr>
        <w:autoSpaceDE w:val="0"/>
        <w:autoSpaceDN w:val="0"/>
        <w:adjustRightInd w:val="0"/>
        <w:spacing w:line="276" w:lineRule="auto"/>
        <w:ind w:firstLine="567"/>
        <w:jc w:val="both"/>
        <w:rPr>
          <w:sz w:val="26"/>
          <w:szCs w:val="26"/>
        </w:rPr>
      </w:pPr>
    </w:p>
    <w:p w:rsidR="009B793B" w:rsidRPr="007C67E8" w:rsidRDefault="009B793B" w:rsidP="00C12582">
      <w:pPr>
        <w:autoSpaceDE w:val="0"/>
        <w:autoSpaceDN w:val="0"/>
        <w:adjustRightInd w:val="0"/>
        <w:spacing w:line="276" w:lineRule="auto"/>
        <w:ind w:firstLine="567"/>
        <w:jc w:val="both"/>
        <w:rPr>
          <w:sz w:val="26"/>
          <w:szCs w:val="26"/>
        </w:rPr>
      </w:pPr>
      <w:r w:rsidRPr="007C67E8">
        <w:rPr>
          <w:sz w:val="26"/>
          <w:szCs w:val="26"/>
        </w:rPr>
        <w:t>ПОСТАНОВЛЯЮ:</w:t>
      </w:r>
    </w:p>
    <w:p w:rsidR="009B793B" w:rsidRPr="007C67E8" w:rsidRDefault="009B793B" w:rsidP="00C12582">
      <w:pPr>
        <w:autoSpaceDE w:val="0"/>
        <w:autoSpaceDN w:val="0"/>
        <w:adjustRightInd w:val="0"/>
        <w:spacing w:line="276" w:lineRule="auto"/>
        <w:ind w:firstLine="567"/>
        <w:jc w:val="both"/>
        <w:rPr>
          <w:sz w:val="26"/>
          <w:szCs w:val="26"/>
        </w:rPr>
      </w:pPr>
    </w:p>
    <w:p w:rsidR="00435A5E" w:rsidRPr="007C67E8" w:rsidRDefault="00435A5E" w:rsidP="00C12582">
      <w:pPr>
        <w:pStyle w:val="ConsPlusNormal"/>
        <w:spacing w:line="276" w:lineRule="auto"/>
        <w:ind w:firstLine="539"/>
        <w:jc w:val="both"/>
        <w:rPr>
          <w:rFonts w:ascii="Times New Roman" w:hAnsi="Times New Roman" w:cs="Times New Roman"/>
          <w:sz w:val="26"/>
          <w:szCs w:val="26"/>
        </w:rPr>
      </w:pPr>
      <w:r w:rsidRPr="007C67E8">
        <w:rPr>
          <w:rFonts w:ascii="Times New Roman" w:hAnsi="Times New Roman" w:cs="Times New Roman"/>
          <w:sz w:val="26"/>
          <w:szCs w:val="26"/>
        </w:rPr>
        <w:t xml:space="preserve">1. Утвердить прилагаемый </w:t>
      </w:r>
      <w:hyperlink w:anchor="P36" w:history="1">
        <w:r w:rsidRPr="007C67E8">
          <w:rPr>
            <w:rFonts w:ascii="Times New Roman" w:hAnsi="Times New Roman" w:cs="Times New Roman"/>
            <w:sz w:val="26"/>
            <w:szCs w:val="26"/>
          </w:rPr>
          <w:t>порядок</w:t>
        </w:r>
      </w:hyperlink>
      <w:r w:rsidRPr="007C67E8">
        <w:rPr>
          <w:rFonts w:ascii="Times New Roman" w:hAnsi="Times New Roman" w:cs="Times New Roman"/>
          <w:sz w:val="26"/>
          <w:szCs w:val="26"/>
        </w:rPr>
        <w:t xml:space="preserve"> принятия решения о подготовке и реализации бюджетных инвестиций, а также о предоставлении субсидий на осуществление капитальных вложений в целях приобретения объектов недвижимого</w:t>
      </w:r>
      <w:r w:rsidR="00290DF2" w:rsidRPr="007C67E8">
        <w:rPr>
          <w:rFonts w:ascii="Times New Roman" w:hAnsi="Times New Roman" w:cs="Times New Roman"/>
          <w:sz w:val="26"/>
          <w:szCs w:val="26"/>
        </w:rPr>
        <w:t xml:space="preserve"> имущества</w:t>
      </w:r>
      <w:r w:rsidRPr="007C67E8">
        <w:rPr>
          <w:rFonts w:ascii="Times New Roman" w:hAnsi="Times New Roman" w:cs="Times New Roman"/>
          <w:sz w:val="26"/>
          <w:szCs w:val="26"/>
        </w:rPr>
        <w:t xml:space="preserve"> в муниципальную собственность.</w:t>
      </w:r>
    </w:p>
    <w:p w:rsidR="00435A5E" w:rsidRPr="007C67E8" w:rsidRDefault="00435A5E" w:rsidP="00C12582">
      <w:pPr>
        <w:pStyle w:val="ConsPlusNormal"/>
        <w:spacing w:line="276" w:lineRule="auto"/>
        <w:ind w:firstLine="539"/>
        <w:jc w:val="both"/>
        <w:rPr>
          <w:rFonts w:ascii="Times New Roman" w:hAnsi="Times New Roman" w:cs="Times New Roman"/>
          <w:sz w:val="26"/>
          <w:szCs w:val="26"/>
        </w:rPr>
      </w:pPr>
      <w:r w:rsidRPr="007C67E8">
        <w:rPr>
          <w:rFonts w:ascii="Times New Roman" w:hAnsi="Times New Roman" w:cs="Times New Roman"/>
          <w:sz w:val="26"/>
          <w:szCs w:val="26"/>
        </w:rPr>
        <w:t>2. Настоящее постановление вступает в силу со дня его опубликования.</w:t>
      </w:r>
    </w:p>
    <w:p w:rsidR="009B793B" w:rsidRPr="007C67E8" w:rsidRDefault="00435A5E" w:rsidP="00C12582">
      <w:pPr>
        <w:pStyle w:val="ConsPlusNormal"/>
        <w:spacing w:line="276" w:lineRule="auto"/>
        <w:ind w:firstLine="539"/>
        <w:jc w:val="both"/>
        <w:rPr>
          <w:rFonts w:ascii="Times New Roman" w:hAnsi="Times New Roman" w:cs="Times New Roman"/>
          <w:sz w:val="26"/>
          <w:szCs w:val="26"/>
        </w:rPr>
      </w:pPr>
      <w:r w:rsidRPr="007C67E8">
        <w:rPr>
          <w:rFonts w:ascii="Times New Roman" w:hAnsi="Times New Roman" w:cs="Times New Roman"/>
          <w:sz w:val="26"/>
          <w:szCs w:val="26"/>
        </w:rPr>
        <w:t xml:space="preserve">3. </w:t>
      </w:r>
      <w:proofErr w:type="gramStart"/>
      <w:r w:rsidRPr="007C67E8">
        <w:rPr>
          <w:rFonts w:ascii="Times New Roman" w:hAnsi="Times New Roman" w:cs="Times New Roman"/>
          <w:sz w:val="26"/>
          <w:szCs w:val="26"/>
        </w:rPr>
        <w:t>Контроль за</w:t>
      </w:r>
      <w:proofErr w:type="gramEnd"/>
      <w:r w:rsidRPr="007C67E8">
        <w:rPr>
          <w:rFonts w:ascii="Times New Roman" w:hAnsi="Times New Roman" w:cs="Times New Roman"/>
          <w:sz w:val="26"/>
          <w:szCs w:val="26"/>
        </w:rPr>
        <w:t xml:space="preserve"> исполнением постановления</w:t>
      </w:r>
      <w:r w:rsidR="00290DF2" w:rsidRPr="007C67E8">
        <w:rPr>
          <w:rFonts w:ascii="Times New Roman" w:hAnsi="Times New Roman" w:cs="Times New Roman"/>
          <w:sz w:val="26"/>
          <w:szCs w:val="26"/>
        </w:rPr>
        <w:t xml:space="preserve"> оставляю за собой.</w:t>
      </w:r>
    </w:p>
    <w:p w:rsidR="00290DF2" w:rsidRPr="007C67E8" w:rsidRDefault="00290DF2" w:rsidP="00C12582">
      <w:pPr>
        <w:pStyle w:val="ConsPlusNormal"/>
        <w:spacing w:line="276" w:lineRule="auto"/>
        <w:ind w:firstLine="539"/>
        <w:jc w:val="both"/>
        <w:rPr>
          <w:rFonts w:ascii="Times New Roman" w:hAnsi="Times New Roman" w:cs="Times New Roman"/>
          <w:sz w:val="26"/>
          <w:szCs w:val="26"/>
        </w:rPr>
      </w:pPr>
    </w:p>
    <w:p w:rsidR="00290DF2" w:rsidRPr="007C67E8" w:rsidRDefault="00290DF2" w:rsidP="00C12582">
      <w:pPr>
        <w:pStyle w:val="ConsPlusNormal"/>
        <w:spacing w:line="276" w:lineRule="auto"/>
        <w:ind w:firstLine="539"/>
        <w:jc w:val="both"/>
        <w:rPr>
          <w:rFonts w:ascii="Times New Roman" w:hAnsi="Times New Roman" w:cs="Times New Roman"/>
          <w:sz w:val="26"/>
          <w:szCs w:val="26"/>
        </w:rPr>
      </w:pPr>
    </w:p>
    <w:p w:rsidR="00290DF2" w:rsidRPr="007C67E8" w:rsidRDefault="00290DF2" w:rsidP="00C12582">
      <w:pPr>
        <w:pStyle w:val="ConsPlusNormal"/>
        <w:spacing w:line="276" w:lineRule="auto"/>
        <w:ind w:firstLine="539"/>
        <w:jc w:val="both"/>
        <w:rPr>
          <w:rFonts w:ascii="Times New Roman" w:hAnsi="Times New Roman" w:cs="Times New Roman"/>
          <w:sz w:val="26"/>
          <w:szCs w:val="26"/>
        </w:rPr>
      </w:pPr>
    </w:p>
    <w:p w:rsidR="00290DF2" w:rsidRPr="007C67E8" w:rsidRDefault="00290DF2" w:rsidP="00C12582">
      <w:pPr>
        <w:pStyle w:val="ConsPlusNormal"/>
        <w:spacing w:line="276" w:lineRule="auto"/>
        <w:jc w:val="both"/>
        <w:rPr>
          <w:rFonts w:ascii="Times New Roman" w:hAnsi="Times New Roman" w:cs="Times New Roman"/>
          <w:sz w:val="26"/>
          <w:szCs w:val="26"/>
        </w:rPr>
      </w:pPr>
      <w:r w:rsidRPr="007C67E8">
        <w:rPr>
          <w:rFonts w:ascii="Times New Roman" w:hAnsi="Times New Roman" w:cs="Times New Roman"/>
          <w:sz w:val="26"/>
          <w:szCs w:val="26"/>
        </w:rPr>
        <w:t>Глава Клетского сельского поселени</w:t>
      </w:r>
      <w:r w:rsidR="007C67E8">
        <w:rPr>
          <w:rFonts w:ascii="Times New Roman" w:hAnsi="Times New Roman" w:cs="Times New Roman"/>
          <w:sz w:val="26"/>
          <w:szCs w:val="26"/>
        </w:rPr>
        <w:t xml:space="preserve">я                         </w:t>
      </w:r>
      <w:r w:rsidRPr="007C67E8">
        <w:rPr>
          <w:rFonts w:ascii="Times New Roman" w:hAnsi="Times New Roman" w:cs="Times New Roman"/>
          <w:sz w:val="26"/>
          <w:szCs w:val="26"/>
        </w:rPr>
        <w:t xml:space="preserve">    </w:t>
      </w:r>
      <w:r w:rsidR="00E02CFB" w:rsidRPr="007C67E8">
        <w:rPr>
          <w:rFonts w:ascii="Times New Roman" w:hAnsi="Times New Roman" w:cs="Times New Roman"/>
          <w:sz w:val="26"/>
          <w:szCs w:val="26"/>
        </w:rPr>
        <w:t xml:space="preserve">                     </w:t>
      </w:r>
      <w:r w:rsidRPr="007C67E8">
        <w:rPr>
          <w:rFonts w:ascii="Times New Roman" w:hAnsi="Times New Roman" w:cs="Times New Roman"/>
          <w:sz w:val="26"/>
          <w:szCs w:val="26"/>
        </w:rPr>
        <w:t xml:space="preserve">     Г.Р. </w:t>
      </w:r>
      <w:proofErr w:type="spellStart"/>
      <w:r w:rsidRPr="007C67E8">
        <w:rPr>
          <w:rFonts w:ascii="Times New Roman" w:hAnsi="Times New Roman" w:cs="Times New Roman"/>
          <w:sz w:val="26"/>
          <w:szCs w:val="26"/>
        </w:rPr>
        <w:t>Шахабов</w:t>
      </w:r>
      <w:proofErr w:type="spellEnd"/>
    </w:p>
    <w:p w:rsidR="00AB0E24" w:rsidRPr="007C67E8" w:rsidRDefault="00AB0E24" w:rsidP="00C12582">
      <w:pPr>
        <w:autoSpaceDE w:val="0"/>
        <w:autoSpaceDN w:val="0"/>
        <w:adjustRightInd w:val="0"/>
        <w:spacing w:line="276" w:lineRule="auto"/>
        <w:ind w:firstLine="567"/>
        <w:jc w:val="both"/>
        <w:rPr>
          <w:b/>
          <w:bCs/>
          <w:sz w:val="26"/>
          <w:szCs w:val="26"/>
        </w:rPr>
      </w:pPr>
    </w:p>
    <w:p w:rsidR="007D75DF" w:rsidRPr="00E02CFB" w:rsidRDefault="007D75DF" w:rsidP="00C12582">
      <w:pPr>
        <w:autoSpaceDE w:val="0"/>
        <w:autoSpaceDN w:val="0"/>
        <w:adjustRightInd w:val="0"/>
        <w:spacing w:line="276" w:lineRule="auto"/>
        <w:ind w:firstLine="567"/>
        <w:jc w:val="both"/>
        <w:rPr>
          <w:b/>
          <w:bCs/>
        </w:rPr>
      </w:pPr>
    </w:p>
    <w:p w:rsidR="007D75DF" w:rsidRPr="00E02CFB" w:rsidRDefault="007D75DF" w:rsidP="00C12582">
      <w:pPr>
        <w:autoSpaceDE w:val="0"/>
        <w:autoSpaceDN w:val="0"/>
        <w:adjustRightInd w:val="0"/>
        <w:spacing w:line="276" w:lineRule="auto"/>
        <w:ind w:firstLine="567"/>
        <w:jc w:val="both"/>
        <w:rPr>
          <w:b/>
          <w:bCs/>
        </w:rPr>
      </w:pPr>
    </w:p>
    <w:p w:rsidR="00E02CFB" w:rsidRDefault="00E02CFB" w:rsidP="00C12582">
      <w:pPr>
        <w:pStyle w:val="ConsPlusNormal"/>
        <w:spacing w:line="276" w:lineRule="auto"/>
        <w:ind w:left="6237"/>
        <w:jc w:val="both"/>
        <w:outlineLvl w:val="0"/>
        <w:rPr>
          <w:rFonts w:ascii="Times New Roman" w:hAnsi="Times New Roman" w:cs="Times New Roman"/>
        </w:rPr>
      </w:pPr>
    </w:p>
    <w:p w:rsidR="00E02CFB" w:rsidRDefault="00E02CFB" w:rsidP="00C12582">
      <w:pPr>
        <w:pStyle w:val="ConsPlusNormal"/>
        <w:spacing w:line="276" w:lineRule="auto"/>
        <w:ind w:left="6237"/>
        <w:jc w:val="both"/>
        <w:outlineLvl w:val="0"/>
        <w:rPr>
          <w:rFonts w:ascii="Times New Roman" w:hAnsi="Times New Roman" w:cs="Times New Roman"/>
        </w:rPr>
      </w:pPr>
    </w:p>
    <w:p w:rsidR="00E02CFB" w:rsidRDefault="00E02CFB" w:rsidP="00C12582">
      <w:pPr>
        <w:pStyle w:val="ConsPlusNormal"/>
        <w:spacing w:line="276" w:lineRule="auto"/>
        <w:ind w:left="6237"/>
        <w:jc w:val="both"/>
        <w:outlineLvl w:val="0"/>
        <w:rPr>
          <w:rFonts w:ascii="Times New Roman" w:hAnsi="Times New Roman" w:cs="Times New Roman"/>
        </w:rPr>
      </w:pPr>
    </w:p>
    <w:p w:rsidR="00E02CFB" w:rsidRDefault="00E02CFB" w:rsidP="00C12582">
      <w:pPr>
        <w:pStyle w:val="ConsPlusNormal"/>
        <w:spacing w:line="276" w:lineRule="auto"/>
        <w:ind w:left="6237"/>
        <w:jc w:val="both"/>
        <w:outlineLvl w:val="0"/>
        <w:rPr>
          <w:rFonts w:ascii="Times New Roman" w:hAnsi="Times New Roman" w:cs="Times New Roman"/>
        </w:rPr>
      </w:pPr>
    </w:p>
    <w:p w:rsidR="00E02CFB" w:rsidRDefault="00E02CFB" w:rsidP="00C12582">
      <w:pPr>
        <w:pStyle w:val="ConsPlusNormal"/>
        <w:spacing w:line="276" w:lineRule="auto"/>
        <w:ind w:left="6237"/>
        <w:jc w:val="both"/>
        <w:outlineLvl w:val="0"/>
        <w:rPr>
          <w:rFonts w:ascii="Times New Roman" w:hAnsi="Times New Roman" w:cs="Times New Roman"/>
        </w:rPr>
      </w:pPr>
    </w:p>
    <w:p w:rsidR="007D75DF" w:rsidRPr="00C12582" w:rsidRDefault="007D75DF" w:rsidP="00C12582">
      <w:pPr>
        <w:pStyle w:val="ConsPlusNormal"/>
        <w:spacing w:line="276" w:lineRule="auto"/>
        <w:ind w:left="6237"/>
        <w:jc w:val="both"/>
        <w:outlineLvl w:val="0"/>
        <w:rPr>
          <w:rFonts w:ascii="Times New Roman" w:hAnsi="Times New Roman" w:cs="Times New Roman"/>
        </w:rPr>
      </w:pPr>
      <w:r w:rsidRPr="00C12582">
        <w:rPr>
          <w:rFonts w:ascii="Times New Roman" w:hAnsi="Times New Roman" w:cs="Times New Roman"/>
        </w:rPr>
        <w:lastRenderedPageBreak/>
        <w:t>Утвержден</w:t>
      </w:r>
    </w:p>
    <w:p w:rsidR="007D75DF" w:rsidRPr="00C12582" w:rsidRDefault="007D75DF" w:rsidP="00C12582">
      <w:pPr>
        <w:pStyle w:val="ConsPlusNormal"/>
        <w:spacing w:line="276" w:lineRule="auto"/>
        <w:ind w:left="6237"/>
        <w:jc w:val="both"/>
        <w:rPr>
          <w:rFonts w:ascii="Times New Roman" w:hAnsi="Times New Roman" w:cs="Times New Roman"/>
        </w:rPr>
      </w:pPr>
      <w:r w:rsidRPr="00C12582">
        <w:rPr>
          <w:rFonts w:ascii="Times New Roman" w:hAnsi="Times New Roman" w:cs="Times New Roman"/>
        </w:rPr>
        <w:t>Постановлением администрации</w:t>
      </w:r>
    </w:p>
    <w:p w:rsidR="007D75DF" w:rsidRPr="00C12582" w:rsidRDefault="007D75DF" w:rsidP="00C12582">
      <w:pPr>
        <w:pStyle w:val="ConsPlusNormal"/>
        <w:spacing w:line="276" w:lineRule="auto"/>
        <w:ind w:left="6237"/>
        <w:jc w:val="both"/>
        <w:rPr>
          <w:rFonts w:ascii="Times New Roman" w:hAnsi="Times New Roman" w:cs="Times New Roman"/>
        </w:rPr>
      </w:pPr>
      <w:r w:rsidRPr="00C12582">
        <w:rPr>
          <w:rFonts w:ascii="Times New Roman" w:hAnsi="Times New Roman" w:cs="Times New Roman"/>
        </w:rPr>
        <w:t xml:space="preserve">Клетского сельского поселения </w:t>
      </w:r>
      <w:bookmarkStart w:id="0" w:name="_GoBack"/>
      <w:bookmarkEnd w:id="0"/>
      <w:r w:rsidRPr="00C12582">
        <w:rPr>
          <w:rFonts w:ascii="Times New Roman" w:hAnsi="Times New Roman" w:cs="Times New Roman"/>
        </w:rPr>
        <w:t>от ___________ г. N ____</w:t>
      </w:r>
    </w:p>
    <w:p w:rsidR="007D75DF" w:rsidRPr="00C12582" w:rsidRDefault="007D75DF" w:rsidP="00C12582">
      <w:pPr>
        <w:pStyle w:val="ConsPlusNormal"/>
        <w:spacing w:line="276" w:lineRule="auto"/>
        <w:jc w:val="both"/>
        <w:rPr>
          <w:rFonts w:ascii="Times New Roman" w:hAnsi="Times New Roman" w:cs="Times New Roman"/>
        </w:rPr>
      </w:pPr>
    </w:p>
    <w:p w:rsidR="00C12582" w:rsidRDefault="00C12582" w:rsidP="00C12582">
      <w:pPr>
        <w:pStyle w:val="ConsPlusTitle"/>
        <w:spacing w:line="276" w:lineRule="auto"/>
        <w:jc w:val="center"/>
        <w:rPr>
          <w:rFonts w:ascii="Times New Roman" w:hAnsi="Times New Roman" w:cs="Times New Roman"/>
          <w:sz w:val="24"/>
          <w:szCs w:val="24"/>
        </w:rPr>
      </w:pPr>
      <w:bookmarkStart w:id="1" w:name="P36"/>
      <w:bookmarkEnd w:id="1"/>
    </w:p>
    <w:p w:rsidR="00C12582" w:rsidRDefault="00C12582" w:rsidP="00C12582">
      <w:pPr>
        <w:pStyle w:val="ConsPlusTitle"/>
        <w:spacing w:line="276" w:lineRule="auto"/>
        <w:jc w:val="center"/>
        <w:rPr>
          <w:rFonts w:ascii="Times New Roman" w:hAnsi="Times New Roman" w:cs="Times New Roman"/>
          <w:sz w:val="24"/>
          <w:szCs w:val="24"/>
        </w:rPr>
      </w:pPr>
    </w:p>
    <w:p w:rsidR="007D75DF" w:rsidRPr="00C12582" w:rsidRDefault="007D75DF" w:rsidP="00C12582">
      <w:pPr>
        <w:pStyle w:val="ConsPlusTitle"/>
        <w:spacing w:line="276" w:lineRule="auto"/>
        <w:jc w:val="center"/>
        <w:rPr>
          <w:rFonts w:ascii="Times New Roman" w:hAnsi="Times New Roman" w:cs="Times New Roman"/>
          <w:sz w:val="24"/>
          <w:szCs w:val="24"/>
        </w:rPr>
      </w:pPr>
      <w:r w:rsidRPr="00C12582">
        <w:rPr>
          <w:rFonts w:ascii="Times New Roman" w:hAnsi="Times New Roman" w:cs="Times New Roman"/>
          <w:sz w:val="24"/>
          <w:szCs w:val="24"/>
        </w:rPr>
        <w:t>ПОРЯДОК</w:t>
      </w:r>
    </w:p>
    <w:p w:rsidR="007D75DF" w:rsidRPr="00C12582" w:rsidRDefault="007D75DF" w:rsidP="00C12582">
      <w:pPr>
        <w:pStyle w:val="ConsPlusTitle"/>
        <w:spacing w:line="276" w:lineRule="auto"/>
        <w:jc w:val="center"/>
        <w:rPr>
          <w:rFonts w:ascii="Times New Roman" w:hAnsi="Times New Roman" w:cs="Times New Roman"/>
          <w:sz w:val="24"/>
          <w:szCs w:val="24"/>
        </w:rPr>
      </w:pPr>
      <w:r w:rsidRPr="00C12582">
        <w:rPr>
          <w:rFonts w:ascii="Times New Roman" w:hAnsi="Times New Roman" w:cs="Times New Roman"/>
          <w:sz w:val="24"/>
          <w:szCs w:val="24"/>
        </w:rPr>
        <w:t xml:space="preserve">ПРИНЯТИЯ РЕШЕНИЯ О ПОДГОТОВКЕ И РЕАЛИЗАЦИИ </w:t>
      </w:r>
      <w:proofErr w:type="gramStart"/>
      <w:r w:rsidRPr="00C12582">
        <w:rPr>
          <w:rFonts w:ascii="Times New Roman" w:hAnsi="Times New Roman" w:cs="Times New Roman"/>
          <w:sz w:val="24"/>
          <w:szCs w:val="24"/>
        </w:rPr>
        <w:t>БЮДЖЕТНЫХ</w:t>
      </w:r>
      <w:proofErr w:type="gramEnd"/>
    </w:p>
    <w:p w:rsidR="007D75DF" w:rsidRPr="00C12582" w:rsidRDefault="007D75DF" w:rsidP="00C12582">
      <w:pPr>
        <w:pStyle w:val="ConsPlusTitle"/>
        <w:spacing w:line="276" w:lineRule="auto"/>
        <w:jc w:val="center"/>
        <w:rPr>
          <w:rFonts w:ascii="Times New Roman" w:hAnsi="Times New Roman" w:cs="Times New Roman"/>
          <w:sz w:val="24"/>
          <w:szCs w:val="24"/>
        </w:rPr>
      </w:pPr>
      <w:r w:rsidRPr="00C12582">
        <w:rPr>
          <w:rFonts w:ascii="Times New Roman" w:hAnsi="Times New Roman" w:cs="Times New Roman"/>
          <w:sz w:val="24"/>
          <w:szCs w:val="24"/>
        </w:rPr>
        <w:t>ИНВЕСТИЦИЙ, А ТАКЖЕ О ПРЕДОСТАВЛЕНИИ СУБСИДИЙ</w:t>
      </w:r>
    </w:p>
    <w:p w:rsidR="007D75DF" w:rsidRPr="00C12582" w:rsidRDefault="007D75DF" w:rsidP="00C12582">
      <w:pPr>
        <w:pStyle w:val="ConsPlusTitle"/>
        <w:spacing w:line="276" w:lineRule="auto"/>
        <w:jc w:val="center"/>
        <w:rPr>
          <w:rFonts w:ascii="Times New Roman" w:hAnsi="Times New Roman" w:cs="Times New Roman"/>
          <w:sz w:val="24"/>
          <w:szCs w:val="24"/>
        </w:rPr>
      </w:pPr>
      <w:r w:rsidRPr="00C12582">
        <w:rPr>
          <w:rFonts w:ascii="Times New Roman" w:hAnsi="Times New Roman" w:cs="Times New Roman"/>
          <w:sz w:val="24"/>
          <w:szCs w:val="24"/>
        </w:rPr>
        <w:t>НА ОСУЩЕСТВЛЕНИЕ КАПИТАЛЬНЫХ ВЛОЖЕНИЙ В ЦЕЛЯХ ПРИОБРЕТЕНИЯ ОБЪЕКТОВ НЕДВИЖИМОГО ИМУЩЕСТВА В МУНИЦИПАЛЬНУЮ СОБСТВЕННОСТЬ</w:t>
      </w:r>
    </w:p>
    <w:p w:rsidR="007D75DF" w:rsidRPr="00C12582" w:rsidRDefault="007D75DF" w:rsidP="00C12582">
      <w:pPr>
        <w:pStyle w:val="ConsPlusNormal"/>
        <w:spacing w:line="276" w:lineRule="auto"/>
        <w:jc w:val="both"/>
        <w:rPr>
          <w:rFonts w:ascii="Times New Roman" w:hAnsi="Times New Roman" w:cs="Times New Roman"/>
          <w:sz w:val="24"/>
          <w:szCs w:val="24"/>
        </w:rPr>
      </w:pPr>
    </w:p>
    <w:p w:rsidR="007D75DF" w:rsidRPr="00C12582" w:rsidRDefault="007D75DF" w:rsidP="00C12582">
      <w:pPr>
        <w:pStyle w:val="ConsPlusNormal"/>
        <w:spacing w:line="276" w:lineRule="auto"/>
        <w:jc w:val="center"/>
        <w:outlineLvl w:val="1"/>
        <w:rPr>
          <w:rFonts w:ascii="Times New Roman" w:hAnsi="Times New Roman" w:cs="Times New Roman"/>
          <w:sz w:val="24"/>
          <w:szCs w:val="24"/>
        </w:rPr>
      </w:pPr>
      <w:r w:rsidRPr="00C12582">
        <w:rPr>
          <w:rFonts w:ascii="Times New Roman" w:hAnsi="Times New Roman" w:cs="Times New Roman"/>
          <w:sz w:val="24"/>
          <w:szCs w:val="24"/>
        </w:rPr>
        <w:t>I. ОБЩИЕ ПОЛОЖЕНИЯ</w:t>
      </w:r>
    </w:p>
    <w:p w:rsidR="007D75DF" w:rsidRPr="00C12582" w:rsidRDefault="007D75DF" w:rsidP="00C12582">
      <w:pPr>
        <w:pStyle w:val="ConsPlusNormal"/>
        <w:spacing w:line="276" w:lineRule="auto"/>
        <w:jc w:val="both"/>
        <w:rPr>
          <w:rFonts w:ascii="Times New Roman" w:hAnsi="Times New Roman" w:cs="Times New Roman"/>
        </w:rPr>
      </w:pP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C12582">
        <w:rPr>
          <w:rFonts w:ascii="Times New Roman" w:hAnsi="Times New Roman" w:cs="Times New Roman"/>
          <w:sz w:val="24"/>
          <w:szCs w:val="24"/>
        </w:rPr>
        <w:t>Настоящий Порядок устанавливает:</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proofErr w:type="gramStart"/>
      <w:r w:rsidRPr="00C12582">
        <w:rPr>
          <w:rFonts w:ascii="Times New Roman" w:hAnsi="Times New Roman" w:cs="Times New Roman"/>
          <w:sz w:val="24"/>
          <w:szCs w:val="24"/>
        </w:rPr>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w:t>
      </w:r>
      <w:proofErr w:type="gramEnd"/>
      <w:r w:rsidRPr="00C12582">
        <w:rPr>
          <w:rFonts w:ascii="Times New Roman" w:hAnsi="Times New Roman" w:cs="Times New Roman"/>
          <w:sz w:val="24"/>
          <w:szCs w:val="24"/>
        </w:rPr>
        <w:t xml:space="preserve">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4) порядок предоставления из бюджета муниципального образования субсидий организациям на осуществление капитальных вложений.</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2. Под бюджетными инвестициями понимают бюджетные средства, направляемые на создание или увеличение за счет </w:t>
      </w:r>
      <w:proofErr w:type="gramStart"/>
      <w:r w:rsidRPr="00C12582">
        <w:rPr>
          <w:rFonts w:ascii="Times New Roman" w:hAnsi="Times New Roman" w:cs="Times New Roman"/>
          <w:sz w:val="24"/>
          <w:szCs w:val="24"/>
        </w:rPr>
        <w:t>средств бюджета муниципального образования стоимости муниципального имущества</w:t>
      </w:r>
      <w:proofErr w:type="gramEnd"/>
      <w:r w:rsidRPr="00C12582">
        <w:rPr>
          <w:rFonts w:ascii="Times New Roman" w:hAnsi="Times New Roman" w:cs="Times New Roman"/>
          <w:sz w:val="24"/>
          <w:szCs w:val="24"/>
        </w:rPr>
        <w:t>.</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3. Муниципальный заказчик - орган местного самоуправления, действующий от имени муниципального образования, уполномоченный принимать бюджетные обязательства в соответствии с бюджетным законодательством Российской Федерации от </w:t>
      </w:r>
      <w:r w:rsidRPr="00C12582">
        <w:rPr>
          <w:rFonts w:ascii="Times New Roman" w:hAnsi="Times New Roman" w:cs="Times New Roman"/>
          <w:sz w:val="24"/>
          <w:szCs w:val="24"/>
        </w:rPr>
        <w:lastRenderedPageBreak/>
        <w:t>имени муниципального образования и осуществляющий закупки.</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4. </w:t>
      </w:r>
      <w:proofErr w:type="gramStart"/>
      <w:r w:rsidRPr="00C12582">
        <w:rPr>
          <w:rFonts w:ascii="Times New Roman" w:hAnsi="Times New Roman" w:cs="Times New Roman"/>
          <w:sz w:val="24"/>
          <w:szCs w:val="24"/>
        </w:rPr>
        <w:t>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том числе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roofErr w:type="gramEnd"/>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5. </w:t>
      </w:r>
      <w:proofErr w:type="gramStart"/>
      <w:r w:rsidRPr="00C12582">
        <w:rPr>
          <w:rFonts w:ascii="Times New Roman" w:hAnsi="Times New Roman" w:cs="Times New Roman"/>
          <w:sz w:val="24"/>
          <w:szCs w:val="24"/>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roofErr w:type="gramEnd"/>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7. Бюджетные инвестиции могут осуществляться на условиях </w:t>
      </w:r>
      <w:proofErr w:type="spellStart"/>
      <w:r w:rsidRPr="00C12582">
        <w:rPr>
          <w:rFonts w:ascii="Times New Roman" w:hAnsi="Times New Roman" w:cs="Times New Roman"/>
          <w:sz w:val="24"/>
          <w:szCs w:val="24"/>
        </w:rPr>
        <w:t>софинансирования</w:t>
      </w:r>
      <w:proofErr w:type="spellEnd"/>
      <w:r w:rsidRPr="00C12582">
        <w:rPr>
          <w:rFonts w:ascii="Times New Roman" w:hAnsi="Times New Roman" w:cs="Times New Roman"/>
          <w:sz w:val="24"/>
          <w:szCs w:val="24"/>
        </w:rPr>
        <w:t xml:space="preserve"> капитальных вложений за счет средств федерального и областного бюджетов.</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8. </w:t>
      </w:r>
      <w:proofErr w:type="gramStart"/>
      <w:r w:rsidRPr="00C12582">
        <w:rPr>
          <w:rFonts w:ascii="Times New Roman" w:hAnsi="Times New Roman" w:cs="Times New Roman"/>
          <w:sz w:val="24"/>
          <w:szCs w:val="24"/>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w:t>
      </w:r>
      <w:hyperlink w:anchor="P59" w:history="1">
        <w:r w:rsidRPr="00C12582">
          <w:rPr>
            <w:rFonts w:ascii="Times New Roman" w:hAnsi="Times New Roman" w:cs="Times New Roman"/>
            <w:sz w:val="24"/>
            <w:szCs w:val="24"/>
          </w:rPr>
          <w:t>разделом 2</w:t>
        </w:r>
      </w:hyperlink>
      <w:r w:rsidRPr="00C12582">
        <w:rPr>
          <w:rFonts w:ascii="Times New Roman" w:hAnsi="Times New Roman" w:cs="Times New Roman"/>
          <w:sz w:val="24"/>
          <w:szCs w:val="24"/>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w:t>
      </w:r>
      <w:proofErr w:type="gramEnd"/>
      <w:r w:rsidRPr="00C12582">
        <w:rPr>
          <w:rFonts w:ascii="Times New Roman" w:hAnsi="Times New Roman" w:cs="Times New Roman"/>
          <w:sz w:val="24"/>
          <w:szCs w:val="24"/>
        </w:rPr>
        <w:t xml:space="preserve"> чрезвычайных ситуаций.</w:t>
      </w:r>
    </w:p>
    <w:p w:rsidR="00C12582" w:rsidRPr="00C12582" w:rsidRDefault="00C12582" w:rsidP="00C12582">
      <w:pPr>
        <w:pStyle w:val="ConsPlusNormal"/>
        <w:spacing w:line="276" w:lineRule="auto"/>
        <w:jc w:val="both"/>
        <w:rPr>
          <w:rFonts w:ascii="Times New Roman" w:hAnsi="Times New Roman" w:cs="Times New Roman"/>
          <w:sz w:val="24"/>
          <w:szCs w:val="24"/>
        </w:rPr>
      </w:pPr>
    </w:p>
    <w:p w:rsidR="00C12582" w:rsidRPr="00C12582" w:rsidRDefault="00C12582" w:rsidP="00C12582">
      <w:pPr>
        <w:pStyle w:val="ConsPlusNormal"/>
        <w:spacing w:line="276" w:lineRule="auto"/>
        <w:jc w:val="center"/>
        <w:outlineLvl w:val="1"/>
        <w:rPr>
          <w:rFonts w:ascii="Times New Roman" w:hAnsi="Times New Roman" w:cs="Times New Roman"/>
          <w:sz w:val="24"/>
          <w:szCs w:val="24"/>
        </w:rPr>
      </w:pPr>
      <w:bookmarkStart w:id="2" w:name="P59"/>
      <w:bookmarkEnd w:id="2"/>
      <w:r w:rsidRPr="00C12582">
        <w:rPr>
          <w:rFonts w:ascii="Times New Roman" w:hAnsi="Times New Roman" w:cs="Times New Roman"/>
          <w:sz w:val="24"/>
          <w:szCs w:val="24"/>
        </w:rPr>
        <w:t>II. ПОРЯДОК ПРИНЯТИЯ РЕШЕНИЙ О ПОДГОТОВКЕ И РЕАЛИЗАЦИИ</w:t>
      </w:r>
    </w:p>
    <w:p w:rsidR="00C12582" w:rsidRPr="00C12582" w:rsidRDefault="00C12582" w:rsidP="00C12582">
      <w:pPr>
        <w:pStyle w:val="ConsPlusNormal"/>
        <w:spacing w:line="276" w:lineRule="auto"/>
        <w:jc w:val="center"/>
        <w:rPr>
          <w:rFonts w:ascii="Times New Roman" w:hAnsi="Times New Roman" w:cs="Times New Roman"/>
          <w:sz w:val="24"/>
          <w:szCs w:val="24"/>
        </w:rPr>
      </w:pPr>
      <w:r w:rsidRPr="00C12582">
        <w:rPr>
          <w:rFonts w:ascii="Times New Roman" w:hAnsi="Times New Roman" w:cs="Times New Roman"/>
          <w:sz w:val="24"/>
          <w:szCs w:val="24"/>
        </w:rPr>
        <w:t>БЮДЖЕТНЫХ ИНВЕСТИЦИЙ</w:t>
      </w:r>
    </w:p>
    <w:p w:rsidR="00C12582" w:rsidRPr="00C12582" w:rsidRDefault="00C12582" w:rsidP="00C12582">
      <w:pPr>
        <w:pStyle w:val="ConsPlusNormal"/>
        <w:spacing w:line="276" w:lineRule="auto"/>
        <w:jc w:val="both"/>
        <w:rPr>
          <w:rFonts w:ascii="Times New Roman" w:hAnsi="Times New Roman" w:cs="Times New Roman"/>
          <w:sz w:val="24"/>
          <w:szCs w:val="24"/>
        </w:rPr>
      </w:pP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9.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10.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 приоритетов и целей развития муниципального </w:t>
      </w:r>
      <w:r w:rsidR="009E6CC0">
        <w:rPr>
          <w:rFonts w:ascii="Times New Roman" w:hAnsi="Times New Roman" w:cs="Times New Roman"/>
          <w:sz w:val="24"/>
          <w:szCs w:val="24"/>
        </w:rPr>
        <w:t>образования</w:t>
      </w:r>
      <w:r w:rsidRPr="00C12582">
        <w:rPr>
          <w:rFonts w:ascii="Times New Roman" w:hAnsi="Times New Roman" w:cs="Times New Roman"/>
          <w:sz w:val="24"/>
          <w:szCs w:val="24"/>
        </w:rPr>
        <w:t xml:space="preserve"> исходя из прогнозов и программ;</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оценки эффективности использования средств районного бюджета.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11.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9E6CC0">
        <w:rPr>
          <w:rFonts w:ascii="Times New Roman" w:hAnsi="Times New Roman" w:cs="Times New Roman"/>
          <w:sz w:val="24"/>
          <w:szCs w:val="24"/>
        </w:rPr>
        <w:t>Клетского сельского поселения</w:t>
      </w:r>
      <w:r w:rsidRPr="00C12582">
        <w:rPr>
          <w:rFonts w:ascii="Times New Roman" w:hAnsi="Times New Roman" w:cs="Times New Roman"/>
          <w:sz w:val="24"/>
          <w:szCs w:val="24"/>
        </w:rPr>
        <w:t>.</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lastRenderedPageBreak/>
        <w:t>12.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13.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2) настоящее либо планируемое местонахождение объекта;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4) наименование главного распорядителя бюджетных средств и муниципального заказчика;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5) параметры, непосредственно характеризующие объект капитального строительства (объект недвижимого имущества);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6) срок ввода в эксплуатацию (приобретения) объекта;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bookmarkStart w:id="3" w:name="P75"/>
      <w:bookmarkEnd w:id="3"/>
      <w:r w:rsidRPr="00C12582">
        <w:rPr>
          <w:rFonts w:ascii="Times New Roman" w:hAnsi="Times New Roman" w:cs="Times New Roman"/>
          <w:sz w:val="24"/>
          <w:szCs w:val="24"/>
        </w:rPr>
        <w:t>7) параметры стоимости и финансового обеспечения объекта: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proofErr w:type="gramStart"/>
      <w:r w:rsidRPr="00C12582">
        <w:rPr>
          <w:rFonts w:ascii="Times New Roman" w:hAnsi="Times New Roman" w:cs="Times New Roman"/>
          <w:sz w:val="24"/>
          <w:szCs w:val="24"/>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или метода сопоставимых рыночных цен (анализа рынка),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w:t>
      </w:r>
      <w:proofErr w:type="gramEnd"/>
      <w:r w:rsidRPr="00C12582">
        <w:rPr>
          <w:rFonts w:ascii="Times New Roman" w:hAnsi="Times New Roman" w:cs="Times New Roman"/>
          <w:sz w:val="24"/>
          <w:szCs w:val="24"/>
        </w:rPr>
        <w:t xml:space="preserve">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proofErr w:type="gramStart"/>
      <w:r w:rsidRPr="00C12582">
        <w:rPr>
          <w:rFonts w:ascii="Times New Roman" w:hAnsi="Times New Roman" w:cs="Times New Roman"/>
          <w:sz w:val="24"/>
          <w:szCs w:val="24"/>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C12582">
        <w:rPr>
          <w:rFonts w:ascii="Times New Roman" w:hAnsi="Times New Roman" w:cs="Times New Roman"/>
          <w:sz w:val="24"/>
          <w:szCs w:val="24"/>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8) наличие выделенного для целей строительства земельного участка, наличие/отсутствие инженерных коммуникаций, примерная стоимость оснащения </w:t>
      </w:r>
      <w:r w:rsidRPr="00C12582">
        <w:rPr>
          <w:rFonts w:ascii="Times New Roman" w:hAnsi="Times New Roman" w:cs="Times New Roman"/>
          <w:sz w:val="24"/>
          <w:szCs w:val="24"/>
        </w:rPr>
        <w:lastRenderedPageBreak/>
        <w:t>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14.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15. Главный распорядитель направляет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75" w:history="1">
        <w:r w:rsidRPr="00C12582">
          <w:rPr>
            <w:rFonts w:ascii="Times New Roman" w:hAnsi="Times New Roman" w:cs="Times New Roman"/>
            <w:sz w:val="24"/>
            <w:szCs w:val="24"/>
          </w:rPr>
          <w:t>подпункте 7 пункта 13 раздела 2</w:t>
        </w:r>
      </w:hyperlink>
      <w:r w:rsidRPr="00C12582">
        <w:rPr>
          <w:rFonts w:ascii="Times New Roman" w:hAnsi="Times New Roman" w:cs="Times New Roman"/>
          <w:sz w:val="24"/>
          <w:szCs w:val="24"/>
        </w:rPr>
        <w:t xml:space="preserve"> настоящего Порядка), на согласование в комитет по финансам администрации Среднеахтубинского муниципального района.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16. Главный распорядитель одновременно с проектом решения о подготовке и реализации бюджетных инвестиций представляет:</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администрации </w:t>
      </w:r>
      <w:r w:rsidR="00E6534F">
        <w:rPr>
          <w:rFonts w:ascii="Times New Roman" w:hAnsi="Times New Roman" w:cs="Times New Roman"/>
          <w:sz w:val="24"/>
          <w:szCs w:val="24"/>
        </w:rPr>
        <w:t xml:space="preserve">Клетского сельского поселения </w:t>
      </w:r>
      <w:r w:rsidRPr="00C12582">
        <w:rPr>
          <w:rFonts w:ascii="Times New Roman" w:hAnsi="Times New Roman" w:cs="Times New Roman"/>
          <w:sz w:val="24"/>
          <w:szCs w:val="24"/>
        </w:rPr>
        <w:t>Среднеахтубинского муниципального района).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17.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C12582" w:rsidRPr="00C12582" w:rsidRDefault="00C12582" w:rsidP="00C12582">
      <w:pPr>
        <w:pStyle w:val="ConsPlusNormal"/>
        <w:spacing w:line="276" w:lineRule="auto"/>
        <w:jc w:val="both"/>
        <w:rPr>
          <w:rFonts w:ascii="Times New Roman" w:hAnsi="Times New Roman" w:cs="Times New Roman"/>
          <w:sz w:val="24"/>
          <w:szCs w:val="24"/>
        </w:rPr>
      </w:pPr>
    </w:p>
    <w:p w:rsidR="00C12582" w:rsidRPr="00C12582" w:rsidRDefault="00C12582" w:rsidP="00C12582">
      <w:pPr>
        <w:pStyle w:val="ConsPlusNormal"/>
        <w:spacing w:line="276" w:lineRule="auto"/>
        <w:jc w:val="center"/>
        <w:outlineLvl w:val="1"/>
        <w:rPr>
          <w:rFonts w:ascii="Times New Roman" w:hAnsi="Times New Roman" w:cs="Times New Roman"/>
          <w:sz w:val="24"/>
          <w:szCs w:val="24"/>
        </w:rPr>
      </w:pPr>
      <w:r w:rsidRPr="00C12582">
        <w:rPr>
          <w:rFonts w:ascii="Times New Roman" w:hAnsi="Times New Roman" w:cs="Times New Roman"/>
          <w:sz w:val="24"/>
          <w:szCs w:val="24"/>
        </w:rPr>
        <w:t>III. ПОРЯДОК ОСУЩЕСТВЛЕНИЯ БЮДЖЕТНЫХ ИНВЕСТИЦИЙ</w:t>
      </w:r>
    </w:p>
    <w:p w:rsidR="00C12582" w:rsidRPr="00C12582" w:rsidRDefault="00C12582" w:rsidP="00C12582">
      <w:pPr>
        <w:pStyle w:val="ConsPlusNormal"/>
        <w:spacing w:line="276" w:lineRule="auto"/>
        <w:jc w:val="both"/>
        <w:rPr>
          <w:rFonts w:ascii="Times New Roman" w:hAnsi="Times New Roman" w:cs="Times New Roman"/>
          <w:sz w:val="24"/>
          <w:szCs w:val="24"/>
        </w:rPr>
      </w:pP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18.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w:t>
      </w:r>
      <w:hyperlink w:anchor="P59" w:history="1">
        <w:r w:rsidRPr="00C12582">
          <w:rPr>
            <w:rFonts w:ascii="Times New Roman" w:hAnsi="Times New Roman" w:cs="Times New Roman"/>
            <w:sz w:val="24"/>
            <w:szCs w:val="24"/>
          </w:rPr>
          <w:t>разделом 2</w:t>
        </w:r>
      </w:hyperlink>
      <w:r w:rsidRPr="00C12582">
        <w:rPr>
          <w:rFonts w:ascii="Times New Roman" w:hAnsi="Times New Roman" w:cs="Times New Roman"/>
          <w:sz w:val="24"/>
          <w:szCs w:val="24"/>
        </w:rPr>
        <w:t xml:space="preserve"> настоящего Порядка.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19.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 муниципальными заказчиками, являющимися получателями средств бюджета муниципального образования;</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20. </w:t>
      </w:r>
      <w:proofErr w:type="gramStart"/>
      <w:r w:rsidRPr="00C12582">
        <w:rPr>
          <w:rFonts w:ascii="Times New Roman" w:hAnsi="Times New Roman" w:cs="Times New Roman"/>
          <w:sz w:val="24"/>
          <w:szCs w:val="24"/>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7" w:history="1">
        <w:r w:rsidRPr="00C12582">
          <w:rPr>
            <w:rFonts w:ascii="Times New Roman" w:hAnsi="Times New Roman" w:cs="Times New Roman"/>
            <w:sz w:val="24"/>
            <w:szCs w:val="24"/>
          </w:rPr>
          <w:t>кодексом</w:t>
        </w:r>
      </w:hyperlink>
      <w:r w:rsidRPr="00C12582">
        <w:rPr>
          <w:rFonts w:ascii="Times New Roman" w:hAnsi="Times New Roman" w:cs="Times New Roman"/>
          <w:sz w:val="24"/>
          <w:szCs w:val="24"/>
        </w:rPr>
        <w:t xml:space="preserve"> Российской </w:t>
      </w:r>
      <w:r w:rsidRPr="00C12582">
        <w:rPr>
          <w:rFonts w:ascii="Times New Roman" w:hAnsi="Times New Roman" w:cs="Times New Roman"/>
          <w:sz w:val="24"/>
          <w:szCs w:val="24"/>
        </w:rPr>
        <w:lastRenderedPageBreak/>
        <w:t>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21. </w:t>
      </w:r>
      <w:proofErr w:type="gramStart"/>
      <w:r w:rsidRPr="00C12582">
        <w:rPr>
          <w:rFonts w:ascii="Times New Roman" w:hAnsi="Times New Roman" w:cs="Times New Roman"/>
          <w:sz w:val="24"/>
          <w:szCs w:val="24"/>
        </w:rPr>
        <w:t xml:space="preserve">В целях осуществления бюджетных инвестиций в соответствии с </w:t>
      </w:r>
      <w:hyperlink w:anchor="P98" w:history="1">
        <w:r w:rsidRPr="00C12582">
          <w:rPr>
            <w:rFonts w:ascii="Times New Roman" w:hAnsi="Times New Roman" w:cs="Times New Roman"/>
            <w:sz w:val="24"/>
            <w:szCs w:val="24"/>
          </w:rPr>
          <w:t>подпунктом 2 пункта 23 раздела 3</w:t>
        </w:r>
      </w:hyperlink>
      <w:r w:rsidRPr="00C12582">
        <w:rPr>
          <w:rFonts w:ascii="Times New Roman" w:hAnsi="Times New Roman" w:cs="Times New Roman"/>
          <w:sz w:val="24"/>
          <w:szCs w:val="24"/>
        </w:rPr>
        <w:t xml:space="preserve">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w:t>
      </w:r>
      <w:proofErr w:type="gramEnd"/>
      <w:r w:rsidRPr="00C12582">
        <w:rPr>
          <w:rFonts w:ascii="Times New Roman" w:hAnsi="Times New Roman" w:cs="Times New Roman"/>
          <w:sz w:val="24"/>
          <w:szCs w:val="24"/>
        </w:rPr>
        <w:t xml:space="preserve"> полномочий).</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22. </w:t>
      </w:r>
      <w:proofErr w:type="gramStart"/>
      <w:r w:rsidRPr="00C12582">
        <w:rPr>
          <w:rFonts w:ascii="Times New Roman" w:hAnsi="Times New Roman" w:cs="Times New Roman"/>
          <w:sz w:val="24"/>
          <w:szCs w:val="24"/>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w:t>
      </w:r>
      <w:proofErr w:type="gramEnd"/>
      <w:r w:rsidRPr="00C12582">
        <w:rPr>
          <w:rFonts w:ascii="Times New Roman" w:hAnsi="Times New Roman" w:cs="Times New Roman"/>
          <w:sz w:val="24"/>
          <w:szCs w:val="24"/>
        </w:rPr>
        <w:t xml:space="preserve"> в объекты капитального строительства или приобретения объектов недвижимого имущества.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23.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proofErr w:type="gramStart"/>
      <w:r w:rsidRPr="00C12582">
        <w:rPr>
          <w:rFonts w:ascii="Times New Roman" w:hAnsi="Times New Roman" w:cs="Times New Roman"/>
          <w:sz w:val="24"/>
          <w:szCs w:val="24"/>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w:t>
      </w:r>
      <w:proofErr w:type="gramEnd"/>
      <w:r w:rsidRPr="00C12582">
        <w:rPr>
          <w:rFonts w:ascii="Times New Roman" w:hAnsi="Times New Roman" w:cs="Times New Roman"/>
          <w:sz w:val="24"/>
          <w:szCs w:val="24"/>
        </w:rPr>
        <w:t xml:space="preserve">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bookmarkStart w:id="4" w:name="P98"/>
      <w:bookmarkEnd w:id="4"/>
      <w:r w:rsidRPr="00C12582">
        <w:rPr>
          <w:rFonts w:ascii="Times New Roman" w:hAnsi="Times New Roman" w:cs="Times New Roman"/>
          <w:sz w:val="24"/>
          <w:szCs w:val="24"/>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3) ответственность организации за неисполнение или ненадлежащее исполнение переданных ей полномочий;</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24. Соглашение о передаче полномочий заключается в случае, если данное условие </w:t>
      </w:r>
      <w:r w:rsidRPr="00C12582">
        <w:rPr>
          <w:rFonts w:ascii="Times New Roman" w:hAnsi="Times New Roman" w:cs="Times New Roman"/>
          <w:sz w:val="24"/>
          <w:szCs w:val="24"/>
        </w:rPr>
        <w:lastRenderedPageBreak/>
        <w:t xml:space="preserve">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w:t>
      </w:r>
      <w:hyperlink w:anchor="P59" w:history="1">
        <w:r w:rsidRPr="00C12582">
          <w:rPr>
            <w:rFonts w:ascii="Times New Roman" w:hAnsi="Times New Roman" w:cs="Times New Roman"/>
            <w:sz w:val="24"/>
            <w:szCs w:val="24"/>
          </w:rPr>
          <w:t>разделом 2</w:t>
        </w:r>
      </w:hyperlink>
      <w:r w:rsidRPr="00C12582">
        <w:rPr>
          <w:rFonts w:ascii="Times New Roman" w:hAnsi="Times New Roman" w:cs="Times New Roman"/>
          <w:sz w:val="24"/>
          <w:szCs w:val="24"/>
        </w:rPr>
        <w:t xml:space="preserve"> настоящего Порядка.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25. Операции с бюджетными инвестициями осуществляются в порядке, установленном комитетом по финансам администрации Среднеахтубинского муниципального района для исполнения бюджета муниципального образования, и отражаются на лицевых счетах, открываемых в комитете по финансам администрации Среднеахтубинского муниципального района в установленном им порядке.</w:t>
      </w:r>
    </w:p>
    <w:p w:rsidR="00C12582" w:rsidRPr="00C12582" w:rsidRDefault="003F31D2" w:rsidP="00C125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C12582" w:rsidRPr="00C12582">
        <w:rPr>
          <w:rFonts w:ascii="Times New Roman" w:hAnsi="Times New Roman" w:cs="Times New Roman"/>
          <w:sz w:val="24"/>
          <w:szCs w:val="24"/>
        </w:rPr>
        <w:t>.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C12582" w:rsidRPr="00C12582" w:rsidRDefault="00C12582" w:rsidP="00C12582">
      <w:pPr>
        <w:pStyle w:val="ConsPlusNormal"/>
        <w:spacing w:line="276" w:lineRule="auto"/>
        <w:jc w:val="both"/>
        <w:rPr>
          <w:rFonts w:ascii="Times New Roman" w:hAnsi="Times New Roman" w:cs="Times New Roman"/>
          <w:sz w:val="24"/>
          <w:szCs w:val="24"/>
        </w:rPr>
      </w:pPr>
    </w:p>
    <w:p w:rsidR="00C12582" w:rsidRPr="00C12582" w:rsidRDefault="00C12582" w:rsidP="00C12582">
      <w:pPr>
        <w:pStyle w:val="ConsPlusNormal"/>
        <w:spacing w:line="276" w:lineRule="auto"/>
        <w:jc w:val="center"/>
        <w:outlineLvl w:val="1"/>
        <w:rPr>
          <w:rFonts w:ascii="Times New Roman" w:hAnsi="Times New Roman" w:cs="Times New Roman"/>
          <w:sz w:val="24"/>
          <w:szCs w:val="24"/>
        </w:rPr>
      </w:pPr>
      <w:r w:rsidRPr="00C12582">
        <w:rPr>
          <w:rFonts w:ascii="Times New Roman" w:hAnsi="Times New Roman" w:cs="Times New Roman"/>
          <w:sz w:val="24"/>
          <w:szCs w:val="24"/>
        </w:rPr>
        <w:t>IV. ПОРЯДОК ПРИНЯТИЯ РЕШЕНИЙ О ПРЕДОСТАВЛЕНИИ СУБСИДИЙ</w:t>
      </w:r>
    </w:p>
    <w:p w:rsidR="00C12582" w:rsidRPr="00C12582" w:rsidRDefault="00C12582" w:rsidP="00C12582">
      <w:pPr>
        <w:pStyle w:val="ConsPlusNormal"/>
        <w:spacing w:line="276" w:lineRule="auto"/>
        <w:jc w:val="center"/>
        <w:rPr>
          <w:rFonts w:ascii="Times New Roman" w:hAnsi="Times New Roman" w:cs="Times New Roman"/>
          <w:sz w:val="24"/>
          <w:szCs w:val="24"/>
        </w:rPr>
      </w:pPr>
      <w:r w:rsidRPr="00C12582">
        <w:rPr>
          <w:rFonts w:ascii="Times New Roman" w:hAnsi="Times New Roman" w:cs="Times New Roman"/>
          <w:sz w:val="24"/>
          <w:szCs w:val="24"/>
        </w:rPr>
        <w:t>ОРГАНИЗАЦИЯМ НА ОСУЩЕСТВЛЕНИЕ КАПИТАЛЬНЫХ ВЛОЖЕНИЙ</w:t>
      </w:r>
    </w:p>
    <w:p w:rsidR="00C12582" w:rsidRPr="00C12582" w:rsidRDefault="00C12582" w:rsidP="00C12582">
      <w:pPr>
        <w:pStyle w:val="ConsPlusNormal"/>
        <w:spacing w:line="276" w:lineRule="auto"/>
        <w:jc w:val="both"/>
        <w:rPr>
          <w:rFonts w:ascii="Times New Roman" w:hAnsi="Times New Roman" w:cs="Times New Roman"/>
          <w:sz w:val="24"/>
          <w:szCs w:val="24"/>
        </w:rPr>
      </w:pPr>
    </w:p>
    <w:p w:rsidR="00C12582" w:rsidRPr="00C12582" w:rsidRDefault="003F31D2" w:rsidP="00C125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C12582" w:rsidRPr="00C12582">
        <w:rPr>
          <w:rFonts w:ascii="Times New Roman" w:hAnsi="Times New Roman" w:cs="Times New Roman"/>
          <w:sz w:val="24"/>
          <w:szCs w:val="24"/>
        </w:rPr>
        <w:t xml:space="preserve">. </w:t>
      </w:r>
      <w:proofErr w:type="gramStart"/>
      <w:r w:rsidR="00C12582" w:rsidRPr="00C12582">
        <w:rPr>
          <w:rFonts w:ascii="Times New Roman" w:hAnsi="Times New Roman" w:cs="Times New Roman"/>
          <w:sz w:val="24"/>
          <w:szCs w:val="24"/>
        </w:rPr>
        <w:t xml:space="preserve">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w:t>
      </w:r>
      <w:hyperlink w:anchor="P59" w:history="1">
        <w:r w:rsidR="00C12582" w:rsidRPr="00C12582">
          <w:rPr>
            <w:rFonts w:ascii="Times New Roman" w:hAnsi="Times New Roman" w:cs="Times New Roman"/>
            <w:sz w:val="24"/>
            <w:szCs w:val="24"/>
          </w:rPr>
          <w:t>разделом 2</w:t>
        </w:r>
      </w:hyperlink>
      <w:r w:rsidR="00C12582" w:rsidRPr="00C12582">
        <w:rPr>
          <w:rFonts w:ascii="Times New Roman" w:hAnsi="Times New Roman" w:cs="Times New Roman"/>
          <w:sz w:val="24"/>
          <w:szCs w:val="24"/>
        </w:rPr>
        <w:t xml:space="preserve"> настоящего Порядка.</w:t>
      </w:r>
      <w:proofErr w:type="gramEnd"/>
    </w:p>
    <w:p w:rsidR="00C12582" w:rsidRPr="00C12582" w:rsidRDefault="003F31D2" w:rsidP="00C125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C12582" w:rsidRPr="00C12582">
        <w:rPr>
          <w:rFonts w:ascii="Times New Roman" w:hAnsi="Times New Roman" w:cs="Times New Roman"/>
          <w:sz w:val="24"/>
          <w:szCs w:val="24"/>
        </w:rPr>
        <w:t>.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C12582" w:rsidRPr="00C12582" w:rsidRDefault="003B455F" w:rsidP="00C125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C12582" w:rsidRPr="00C12582">
        <w:rPr>
          <w:rFonts w:ascii="Times New Roman" w:hAnsi="Times New Roman" w:cs="Times New Roman"/>
          <w:sz w:val="24"/>
          <w:szCs w:val="24"/>
        </w:rPr>
        <w:t>. Субсидия, предоставляемая организациям, не направляется на финансовое обеспечение следующих работ:</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2) проведение государственной экспертизы проектной документации и результатов инженерных изысканий;</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3) проведение </w:t>
      </w:r>
      <w:proofErr w:type="gramStart"/>
      <w:r w:rsidRPr="00C12582">
        <w:rPr>
          <w:rFonts w:ascii="Times New Roman" w:hAnsi="Times New Roman" w:cs="Times New Roman"/>
          <w:sz w:val="24"/>
          <w:szCs w:val="24"/>
        </w:rPr>
        <w:t>проверки достоверности определения сметной стоимости объектов капитального</w:t>
      </w:r>
      <w:proofErr w:type="gramEnd"/>
      <w:r w:rsidRPr="00C12582">
        <w:rPr>
          <w:rFonts w:ascii="Times New Roman" w:hAnsi="Times New Roman" w:cs="Times New Roman"/>
          <w:sz w:val="24"/>
          <w:szCs w:val="24"/>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C12582" w:rsidRPr="00C12582" w:rsidRDefault="00C12582" w:rsidP="00C12582">
      <w:pPr>
        <w:pStyle w:val="ConsPlusNormal"/>
        <w:spacing w:line="276" w:lineRule="auto"/>
        <w:jc w:val="both"/>
        <w:rPr>
          <w:rFonts w:ascii="Times New Roman" w:hAnsi="Times New Roman" w:cs="Times New Roman"/>
          <w:sz w:val="24"/>
          <w:szCs w:val="24"/>
        </w:rPr>
      </w:pPr>
    </w:p>
    <w:p w:rsidR="00C12582" w:rsidRPr="00C12582" w:rsidRDefault="00C12582" w:rsidP="00C12582">
      <w:pPr>
        <w:pStyle w:val="ConsPlusNormal"/>
        <w:spacing w:line="276" w:lineRule="auto"/>
        <w:jc w:val="center"/>
        <w:outlineLvl w:val="1"/>
        <w:rPr>
          <w:rFonts w:ascii="Times New Roman" w:hAnsi="Times New Roman" w:cs="Times New Roman"/>
          <w:sz w:val="24"/>
          <w:szCs w:val="24"/>
        </w:rPr>
      </w:pPr>
      <w:r w:rsidRPr="00C12582">
        <w:rPr>
          <w:rFonts w:ascii="Times New Roman" w:hAnsi="Times New Roman" w:cs="Times New Roman"/>
          <w:sz w:val="24"/>
          <w:szCs w:val="24"/>
        </w:rPr>
        <w:lastRenderedPageBreak/>
        <w:t>V. ПОРЯДОК ПРЕДОСТАВЛЕНИЯ СУБСИДИЙ ОРГАНИЗАЦИЯМ</w:t>
      </w:r>
    </w:p>
    <w:p w:rsidR="00C12582" w:rsidRPr="00C12582" w:rsidRDefault="00C12582" w:rsidP="00C12582">
      <w:pPr>
        <w:pStyle w:val="ConsPlusNormal"/>
        <w:spacing w:line="276" w:lineRule="auto"/>
        <w:jc w:val="center"/>
        <w:rPr>
          <w:rFonts w:ascii="Times New Roman" w:hAnsi="Times New Roman" w:cs="Times New Roman"/>
          <w:sz w:val="24"/>
          <w:szCs w:val="24"/>
        </w:rPr>
      </w:pPr>
      <w:r w:rsidRPr="00C12582">
        <w:rPr>
          <w:rFonts w:ascii="Times New Roman" w:hAnsi="Times New Roman" w:cs="Times New Roman"/>
          <w:sz w:val="24"/>
          <w:szCs w:val="24"/>
        </w:rPr>
        <w:t>НА ОСУЩЕСТВЛЕНИЕ КАПИТАЛЬНЫХ ВЛОЖЕНИЙ</w:t>
      </w:r>
    </w:p>
    <w:p w:rsidR="00C12582" w:rsidRPr="00C12582" w:rsidRDefault="00C12582" w:rsidP="00C12582">
      <w:pPr>
        <w:pStyle w:val="ConsPlusNormal"/>
        <w:spacing w:line="276" w:lineRule="auto"/>
        <w:jc w:val="both"/>
        <w:rPr>
          <w:rFonts w:ascii="Times New Roman" w:hAnsi="Times New Roman" w:cs="Times New Roman"/>
          <w:sz w:val="24"/>
          <w:szCs w:val="24"/>
        </w:rPr>
      </w:pPr>
    </w:p>
    <w:p w:rsidR="00C12582" w:rsidRPr="00C12582" w:rsidRDefault="003B455F" w:rsidP="00C125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C12582" w:rsidRPr="00C12582">
        <w:rPr>
          <w:rFonts w:ascii="Times New Roman" w:hAnsi="Times New Roman" w:cs="Times New Roman"/>
          <w:sz w:val="24"/>
          <w:szCs w:val="24"/>
        </w:rPr>
        <w:t>.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C12582" w:rsidRPr="00C12582" w:rsidRDefault="00B65BF7" w:rsidP="00C125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C12582" w:rsidRPr="00C12582">
        <w:rPr>
          <w:rFonts w:ascii="Times New Roman" w:hAnsi="Times New Roman" w:cs="Times New Roman"/>
          <w:sz w:val="24"/>
          <w:szCs w:val="24"/>
        </w:rPr>
        <w:t xml:space="preserve">.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w:t>
      </w:r>
      <w:hyperlink r:id="rId8" w:history="1">
        <w:r w:rsidR="00C12582" w:rsidRPr="00C12582">
          <w:rPr>
            <w:rFonts w:ascii="Times New Roman" w:hAnsi="Times New Roman" w:cs="Times New Roman"/>
            <w:sz w:val="24"/>
            <w:szCs w:val="24"/>
          </w:rPr>
          <w:t>кодексом</w:t>
        </w:r>
      </w:hyperlink>
      <w:r w:rsidR="00C12582" w:rsidRPr="00C12582">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C12582" w:rsidRPr="00C12582" w:rsidRDefault="00B65BF7" w:rsidP="00C125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C12582" w:rsidRPr="00C12582">
        <w:rPr>
          <w:rFonts w:ascii="Times New Roman" w:hAnsi="Times New Roman" w:cs="Times New Roman"/>
          <w:sz w:val="24"/>
          <w:szCs w:val="24"/>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proofErr w:type="gramStart"/>
      <w:r w:rsidRPr="00C12582">
        <w:rPr>
          <w:rFonts w:ascii="Times New Roman" w:hAnsi="Times New Roman" w:cs="Times New Roman"/>
          <w:sz w:val="24"/>
          <w:szCs w:val="24"/>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w:t>
      </w:r>
      <w:proofErr w:type="gramEnd"/>
      <w:r w:rsidRPr="00C12582">
        <w:rPr>
          <w:rFonts w:ascii="Times New Roman" w:hAnsi="Times New Roman" w:cs="Times New Roman"/>
          <w:sz w:val="24"/>
          <w:szCs w:val="24"/>
        </w:rPr>
        <w:t xml:space="preserve">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proofErr w:type="gramStart"/>
      <w:r w:rsidRPr="00C12582">
        <w:rPr>
          <w:rFonts w:ascii="Times New Roman" w:hAnsi="Times New Roman" w:cs="Times New Roman"/>
          <w:sz w:val="24"/>
          <w:szCs w:val="24"/>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roofErr w:type="gramEnd"/>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lastRenderedPageBreak/>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комитете по финансам администрации Среднеахтубинского муниципального района;</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C12582">
        <w:rPr>
          <w:rFonts w:ascii="Times New Roman" w:hAnsi="Times New Roman" w:cs="Times New Roman"/>
          <w:sz w:val="24"/>
          <w:szCs w:val="24"/>
        </w:rPr>
        <w:t>софинансировании</w:t>
      </w:r>
      <w:proofErr w:type="spellEnd"/>
      <w:r w:rsidRPr="00C12582">
        <w:rPr>
          <w:rFonts w:ascii="Times New Roman" w:hAnsi="Times New Roman" w:cs="Times New Roman"/>
          <w:sz w:val="24"/>
          <w:szCs w:val="24"/>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10) порядок и сроки представления организацией отчетности об использовании субсидии;</w:t>
      </w:r>
    </w:p>
    <w:p w:rsidR="00C12582" w:rsidRPr="00C12582" w:rsidRDefault="00C12582" w:rsidP="00C12582">
      <w:pPr>
        <w:pStyle w:val="ConsPlusNormal"/>
        <w:spacing w:line="276" w:lineRule="auto"/>
        <w:ind w:firstLine="540"/>
        <w:jc w:val="both"/>
        <w:rPr>
          <w:rFonts w:ascii="Times New Roman" w:hAnsi="Times New Roman" w:cs="Times New Roman"/>
          <w:sz w:val="24"/>
          <w:szCs w:val="24"/>
        </w:rPr>
      </w:pPr>
      <w:r w:rsidRPr="00C12582">
        <w:rPr>
          <w:rFonts w:ascii="Times New Roman" w:hAnsi="Times New Roman" w:cs="Times New Roman"/>
          <w:sz w:val="24"/>
          <w:szCs w:val="24"/>
        </w:rPr>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9" w:history="1">
        <w:r w:rsidRPr="00C12582">
          <w:rPr>
            <w:rFonts w:ascii="Times New Roman" w:hAnsi="Times New Roman" w:cs="Times New Roman"/>
            <w:sz w:val="24"/>
            <w:szCs w:val="24"/>
          </w:rPr>
          <w:t>кодексом</w:t>
        </w:r>
      </w:hyperlink>
      <w:r w:rsidRPr="00C12582">
        <w:rPr>
          <w:rFonts w:ascii="Times New Roman" w:hAnsi="Times New Roman" w:cs="Times New Roman"/>
          <w:sz w:val="24"/>
          <w:szCs w:val="24"/>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12582" w:rsidRPr="00C12582" w:rsidRDefault="00B65BF7" w:rsidP="00C125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C12582" w:rsidRPr="00C12582">
        <w:rPr>
          <w:rFonts w:ascii="Times New Roman" w:hAnsi="Times New Roman" w:cs="Times New Roman"/>
          <w:sz w:val="24"/>
          <w:szCs w:val="24"/>
        </w:rPr>
        <w:t>.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комитетом по финансам администрации Среднеахтубинского муниципального района.</w:t>
      </w:r>
    </w:p>
    <w:p w:rsidR="00C12582" w:rsidRPr="00C12582" w:rsidRDefault="00B65BF7" w:rsidP="00C1258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C12582" w:rsidRPr="00C12582">
        <w:rPr>
          <w:rFonts w:ascii="Times New Roman" w:hAnsi="Times New Roman" w:cs="Times New Roman"/>
          <w:sz w:val="24"/>
          <w:szCs w:val="24"/>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A34D76" w:rsidRPr="00C12582" w:rsidRDefault="00A34D76" w:rsidP="00C12582">
      <w:pPr>
        <w:spacing w:line="276" w:lineRule="auto"/>
      </w:pPr>
    </w:p>
    <w:sectPr w:rsidR="00A34D76" w:rsidRPr="00C12582" w:rsidSect="00E02CF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172F"/>
    <w:multiLevelType w:val="hybridMultilevel"/>
    <w:tmpl w:val="E1F87EBE"/>
    <w:lvl w:ilvl="0" w:tplc="A78AFA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E2"/>
    <w:rsid w:val="000707D5"/>
    <w:rsid w:val="00290DF2"/>
    <w:rsid w:val="003A4DEE"/>
    <w:rsid w:val="003B455F"/>
    <w:rsid w:val="003F31D2"/>
    <w:rsid w:val="00435A5E"/>
    <w:rsid w:val="00435D6B"/>
    <w:rsid w:val="007C67E8"/>
    <w:rsid w:val="007D75DF"/>
    <w:rsid w:val="009B793B"/>
    <w:rsid w:val="009E6CC0"/>
    <w:rsid w:val="00A34D76"/>
    <w:rsid w:val="00A354EC"/>
    <w:rsid w:val="00A3583A"/>
    <w:rsid w:val="00AB0E24"/>
    <w:rsid w:val="00AC60DB"/>
    <w:rsid w:val="00B65BF7"/>
    <w:rsid w:val="00C12582"/>
    <w:rsid w:val="00C97475"/>
    <w:rsid w:val="00CB7B42"/>
    <w:rsid w:val="00E02CFB"/>
    <w:rsid w:val="00E6534F"/>
    <w:rsid w:val="00EF430F"/>
    <w:rsid w:val="00FF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0DB"/>
    <w:pPr>
      <w:ind w:left="720"/>
      <w:contextualSpacing/>
    </w:pPr>
  </w:style>
  <w:style w:type="paragraph" w:customStyle="1" w:styleId="ConsPlusNormal">
    <w:name w:val="ConsPlusNormal"/>
    <w:rsid w:val="00435A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75D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9E6CC0"/>
    <w:rPr>
      <w:rFonts w:ascii="Tahoma" w:hAnsi="Tahoma" w:cs="Tahoma"/>
      <w:sz w:val="16"/>
      <w:szCs w:val="16"/>
    </w:rPr>
  </w:style>
  <w:style w:type="character" w:customStyle="1" w:styleId="a5">
    <w:name w:val="Текст выноски Знак"/>
    <w:basedOn w:val="a0"/>
    <w:link w:val="a4"/>
    <w:uiPriority w:val="99"/>
    <w:semiHidden/>
    <w:rsid w:val="009E6C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0DB"/>
    <w:pPr>
      <w:ind w:left="720"/>
      <w:contextualSpacing/>
    </w:pPr>
  </w:style>
  <w:style w:type="paragraph" w:customStyle="1" w:styleId="ConsPlusNormal">
    <w:name w:val="ConsPlusNormal"/>
    <w:rsid w:val="00435A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75D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9E6CC0"/>
    <w:rPr>
      <w:rFonts w:ascii="Tahoma" w:hAnsi="Tahoma" w:cs="Tahoma"/>
      <w:sz w:val="16"/>
      <w:szCs w:val="16"/>
    </w:rPr>
  </w:style>
  <w:style w:type="character" w:customStyle="1" w:styleId="a5">
    <w:name w:val="Текст выноски Знак"/>
    <w:basedOn w:val="a0"/>
    <w:link w:val="a4"/>
    <w:uiPriority w:val="99"/>
    <w:semiHidden/>
    <w:rsid w:val="009E6C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237C250D7DC8203E6589E67ABD8E57136DF3FC0218FD9F4EACABA925D4F31B21D7195F5A123E593687F46FDEWEn4K" TargetMode="External"/><Relationship Id="rId3" Type="http://schemas.openxmlformats.org/officeDocument/2006/relationships/styles" Target="styles.xml"/><Relationship Id="rId7" Type="http://schemas.openxmlformats.org/officeDocument/2006/relationships/hyperlink" Target="consultantplus://offline/ref=73237C250D7DC8203E6589E67ABD8E57136DF3FC0218FD9F4EACABA925D4F31B21D7195F5A123E593687F46FDEWEn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3237C250D7DC8203E6589E67ABD8E57136DF3FC0218FD9F4EACABA925D4F31B21D7195F5A123E593687F46FDEWE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A61E-82A2-41A6-8BE6-FFFD2A86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3770</Words>
  <Characters>21489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2021-02-08T11:01:00Z</cp:lastPrinted>
  <dcterms:created xsi:type="dcterms:W3CDTF">2021-02-08T09:52:00Z</dcterms:created>
  <dcterms:modified xsi:type="dcterms:W3CDTF">2021-02-09T07:13:00Z</dcterms:modified>
</cp:coreProperties>
</file>