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3" w:rsidRPr="002D1EAA" w:rsidRDefault="00FA50A3" w:rsidP="008123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FA50A3" w:rsidRPr="002D1EAA" w:rsidRDefault="00FA50A3" w:rsidP="008123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КЛЕТСКОГО СЕЛЬСКОГО ПОСЕЛЕНИЯ</w:t>
      </w:r>
    </w:p>
    <w:p w:rsidR="00FA50A3" w:rsidRPr="002D1EAA" w:rsidRDefault="00FA50A3" w:rsidP="008123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СРЕДНЕАХТУБИНСКОГО МУНИЦИПАЛЬНОГО РАЙОНА</w:t>
      </w:r>
    </w:p>
    <w:p w:rsidR="00FA50A3" w:rsidRPr="002D1EAA" w:rsidRDefault="00FA50A3" w:rsidP="0081235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2D1EAA">
        <w:rPr>
          <w:rFonts w:ascii="Times New Roman" w:hAnsi="Times New Roman"/>
          <w:b/>
          <w:sz w:val="26"/>
          <w:szCs w:val="26"/>
          <w:lang w:eastAsia="ru-RU"/>
        </w:rPr>
        <w:t>ВОЛГОГРАДСКОЙ ОБЛАСТИ</w:t>
      </w:r>
    </w:p>
    <w:p w:rsidR="00FA50A3" w:rsidRPr="002D1EAA" w:rsidRDefault="00FA50A3" w:rsidP="0081235F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2D1EA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A275DA" wp14:editId="7B8FE463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476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FA50A3" w:rsidRPr="002D1EAA" w:rsidRDefault="00FA50A3" w:rsidP="0081235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A50A3" w:rsidRPr="002D1EAA" w:rsidRDefault="00FA50A3" w:rsidP="0081235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2D1EAA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Pr="002D1EAA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FA50A3" w:rsidRPr="002D1EAA" w:rsidRDefault="00FA50A3" w:rsidP="0081235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FA50A3" w:rsidRPr="00955110" w:rsidRDefault="00FA50A3" w:rsidP="0081235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110">
        <w:rPr>
          <w:rFonts w:ascii="Times New Roman" w:hAnsi="Times New Roman" w:cs="Times New Roman"/>
          <w:bCs/>
          <w:sz w:val="28"/>
          <w:szCs w:val="28"/>
        </w:rPr>
        <w:t>«</w:t>
      </w:r>
      <w:r w:rsidR="00EE534F">
        <w:rPr>
          <w:rFonts w:ascii="Times New Roman" w:hAnsi="Times New Roman" w:cs="Times New Roman"/>
          <w:bCs/>
          <w:sz w:val="28"/>
          <w:szCs w:val="28"/>
        </w:rPr>
        <w:t>07</w:t>
      </w:r>
      <w:r w:rsidRPr="009551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E534F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55110">
        <w:rPr>
          <w:rFonts w:ascii="Times New Roman" w:hAnsi="Times New Roman" w:cs="Times New Roman"/>
          <w:bCs/>
          <w:sz w:val="28"/>
          <w:szCs w:val="28"/>
        </w:rPr>
        <w:t xml:space="preserve"> 2020 года                                                                            №  </w:t>
      </w:r>
      <w:r w:rsidR="00EE534F">
        <w:rPr>
          <w:rFonts w:ascii="Times New Roman" w:hAnsi="Times New Roman" w:cs="Times New Roman"/>
          <w:bCs/>
          <w:sz w:val="28"/>
          <w:szCs w:val="28"/>
        </w:rPr>
        <w:t>80</w:t>
      </w:r>
      <w:bookmarkStart w:id="0" w:name="_GoBack"/>
      <w:bookmarkEnd w:id="0"/>
    </w:p>
    <w:p w:rsidR="00BD2904" w:rsidRPr="00955110" w:rsidRDefault="00BD2904" w:rsidP="0081235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904" w:rsidRPr="00955110" w:rsidRDefault="00BD2904" w:rsidP="0081235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11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изменении в административный регламент предоставления  муниципальной услуги  «Предоставление водных  объектов, находящихся  в муниципальной  собственности», утвержденный постановлением администрации Клетского сельского поселения от 27.12.2012 г. № 92 (в ред. постановления № 106 от 23.11.2018 г.)</w:t>
      </w:r>
    </w:p>
    <w:p w:rsidR="00602EE5" w:rsidRPr="00955110" w:rsidRDefault="00602EE5" w:rsidP="0081235F">
      <w:pPr>
        <w:spacing w:after="0" w:line="240" w:lineRule="auto"/>
        <w:rPr>
          <w:sz w:val="28"/>
          <w:szCs w:val="28"/>
        </w:rPr>
      </w:pPr>
    </w:p>
    <w:p w:rsidR="00BD2904" w:rsidRPr="00955110" w:rsidRDefault="00BD2904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110">
        <w:rPr>
          <w:rFonts w:ascii="Times New Roman" w:hAnsi="Times New Roman"/>
          <w:sz w:val="28"/>
          <w:szCs w:val="28"/>
        </w:rPr>
        <w:tab/>
      </w:r>
      <w:proofErr w:type="gramStart"/>
      <w:r w:rsidRPr="00955110">
        <w:rPr>
          <w:rFonts w:ascii="Times New Roman" w:hAnsi="Times New Roman"/>
          <w:sz w:val="28"/>
          <w:szCs w:val="28"/>
        </w:rPr>
        <w:t>На основании протеста Волгоградской межрайонной природоохранной  прокуратуры от 31.08.2020 г. № 04-01-2020/210, в соответствии с Постановлением Правительства РФ от 12.03.2008 N 165 (ред. от 15.01.2020) "О подготовке и заключении договора водопользования"</w:t>
      </w:r>
      <w:r w:rsidR="002E3A8E" w:rsidRPr="00955110">
        <w:rPr>
          <w:rFonts w:ascii="Times New Roman" w:hAnsi="Times New Roman"/>
          <w:sz w:val="28"/>
          <w:szCs w:val="28"/>
        </w:rPr>
        <w:t xml:space="preserve">, Постановлением Правительства РФ от 30.12.2006 N 844 (ред. от 15.01.2020) "О порядке подготовки и принятия решения о предоставлении водного объекта в пользование", Водным кодексом Российской Федерации, </w:t>
      </w:r>
      <w:proofErr w:type="gramEnd"/>
    </w:p>
    <w:p w:rsidR="00955110" w:rsidRPr="00955110" w:rsidRDefault="00955110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A8E" w:rsidRPr="00955110" w:rsidRDefault="002E3A8E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110">
        <w:rPr>
          <w:rFonts w:ascii="Times New Roman" w:hAnsi="Times New Roman"/>
          <w:sz w:val="28"/>
          <w:szCs w:val="28"/>
        </w:rPr>
        <w:t>ПОСТАНОВЛЯЮ:</w:t>
      </w:r>
    </w:p>
    <w:p w:rsidR="00955110" w:rsidRPr="00955110" w:rsidRDefault="00955110" w:rsidP="0081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A8E" w:rsidRPr="00955110" w:rsidRDefault="002E3A8E" w:rsidP="009551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110">
        <w:rPr>
          <w:rFonts w:ascii="Times New Roman" w:hAnsi="Times New Roman"/>
          <w:sz w:val="28"/>
          <w:szCs w:val="28"/>
        </w:rPr>
        <w:t xml:space="preserve">Дополнить п. 2.11 административного регламента </w:t>
      </w:r>
      <w:r w:rsidRPr="00955110">
        <w:rPr>
          <w:rFonts w:ascii="Times New Roman" w:hAnsi="Times New Roman"/>
          <w:bCs/>
          <w:sz w:val="28"/>
          <w:szCs w:val="28"/>
        </w:rPr>
        <w:t>предоставления  муниципальной услуги  «Предоставление водных  объектов, находящихся  в муниципальной  собственности» абзацем следующего содержания:</w:t>
      </w:r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hAnsi="Times New Roman"/>
          <w:bCs/>
          <w:sz w:val="28"/>
          <w:szCs w:val="28"/>
        </w:rPr>
        <w:t xml:space="preserve">« - </w:t>
      </w:r>
      <w:r w:rsidRPr="00955110">
        <w:rPr>
          <w:rFonts w:ascii="Times New Roman" w:eastAsiaTheme="minorHAnsi" w:hAnsi="Times New Roman"/>
          <w:sz w:val="28"/>
          <w:szCs w:val="28"/>
        </w:rP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2E3A8E" w:rsidRPr="00955110" w:rsidRDefault="002E3A8E" w:rsidP="0095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Раздел 2 административного регламента </w:t>
      </w:r>
      <w:r w:rsidRPr="00955110">
        <w:rPr>
          <w:rFonts w:ascii="Times New Roman" w:hAnsi="Times New Roman"/>
          <w:bCs/>
          <w:sz w:val="28"/>
          <w:szCs w:val="28"/>
        </w:rPr>
        <w:t>предоставления  муниципальной услуги  «Предоставление водных  объектов, находящихся  в муниципальной  собственности» дополнить следующими пунктами:</w:t>
      </w:r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«2.7.7.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для использования акватории водного объекта кроме документов и материалов, указанных в </w:t>
      </w:r>
      <w:hyperlink r:id="rId6" w:history="1">
        <w:r w:rsidRPr="00955110">
          <w:rPr>
            <w:rFonts w:ascii="Times New Roman" w:eastAsiaTheme="minorHAnsi" w:hAnsi="Times New Roman"/>
            <w:sz w:val="28"/>
            <w:szCs w:val="28"/>
          </w:rPr>
          <w:t>пункте 2.7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>.1 вышеуказанного административного регламента,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цели.».</w:t>
      </w:r>
      <w:proofErr w:type="gramEnd"/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«2.7.8.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материалов, указанных в </w:t>
      </w:r>
      <w:hyperlink r:id="rId7" w:history="1">
        <w:r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.1, </w:t>
      </w:r>
      <w:hyperlink r:id="rId8" w:history="1">
        <w:r w:rsidRPr="00955110">
          <w:rPr>
            <w:rFonts w:ascii="Times New Roman" w:eastAsiaTheme="minorHAnsi" w:hAnsi="Times New Roman"/>
            <w:sz w:val="28"/>
            <w:szCs w:val="28"/>
          </w:rPr>
          <w:t>2.7.7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</w:t>
      </w:r>
      <w:proofErr w:type="gramEnd"/>
      <w:r w:rsidRPr="00955110">
        <w:rPr>
          <w:rFonts w:ascii="Times New Roman" w:eastAsiaTheme="minorHAnsi" w:hAnsi="Times New Roman"/>
          <w:sz w:val="28"/>
          <w:szCs w:val="28"/>
        </w:rPr>
        <w:t xml:space="preserve"> в охранной зоне гидроэнергетического объекта.</w:t>
      </w:r>
    </w:p>
    <w:p w:rsidR="002E3A8E" w:rsidRPr="00955110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«2.7.9.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</w:t>
      </w:r>
      <w:hyperlink r:id="rId9" w:history="1">
        <w:r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.1, </w:t>
      </w:r>
      <w:hyperlink r:id="rId10" w:history="1">
        <w:r w:rsidRPr="00955110">
          <w:rPr>
            <w:rFonts w:ascii="Times New Roman" w:eastAsiaTheme="minorHAnsi" w:hAnsi="Times New Roman"/>
            <w:sz w:val="28"/>
            <w:szCs w:val="28"/>
          </w:rPr>
          <w:t>2.7.7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1" w:history="1">
        <w:r w:rsidR="00C22803" w:rsidRPr="00955110">
          <w:rPr>
            <w:rFonts w:ascii="Times New Roman" w:eastAsiaTheme="minorHAnsi" w:hAnsi="Times New Roman"/>
            <w:sz w:val="28"/>
            <w:szCs w:val="28"/>
          </w:rPr>
          <w:t>2.7.8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 xml:space="preserve"> </w:t>
      </w:r>
      <w:r w:rsidR="00C22803" w:rsidRPr="00955110">
        <w:rPr>
          <w:rFonts w:ascii="Times New Roman" w:eastAsiaTheme="minorHAnsi" w:hAnsi="Times New Roman"/>
          <w:sz w:val="28"/>
          <w:szCs w:val="28"/>
        </w:rPr>
        <w:t>регламента</w:t>
      </w:r>
      <w:r w:rsidRPr="00955110">
        <w:rPr>
          <w:rFonts w:ascii="Times New Roman" w:eastAsiaTheme="minorHAnsi" w:hAnsi="Times New Roman"/>
          <w:sz w:val="28"/>
          <w:szCs w:val="28"/>
        </w:rPr>
        <w:t>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</w:t>
      </w:r>
      <w:proofErr w:type="gramEnd"/>
      <w:r w:rsidRPr="00955110">
        <w:rPr>
          <w:rFonts w:ascii="Times New Roman" w:eastAsiaTheme="minorHAnsi" w:hAnsi="Times New Roman"/>
          <w:sz w:val="28"/>
          <w:szCs w:val="28"/>
        </w:rPr>
        <w:t xml:space="preserve">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</w:t>
      </w:r>
      <w:r w:rsidR="0095412A" w:rsidRPr="00955110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1235F" w:rsidRPr="00955110" w:rsidRDefault="0095412A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«2.7.10.</w:t>
      </w:r>
      <w:r w:rsidR="000B2F91" w:rsidRPr="00955110">
        <w:rPr>
          <w:rFonts w:ascii="Times New Roman" w:eastAsiaTheme="minorHAnsi" w:hAnsi="Times New Roman"/>
          <w:sz w:val="28"/>
          <w:szCs w:val="28"/>
        </w:rPr>
        <w:t xml:space="preserve"> </w:t>
      </w:r>
      <w:r w:rsidR="0081235F"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 </w:t>
      </w:r>
      <w:hyperlink r:id="rId12" w:history="1">
        <w:r w:rsidR="0081235F"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="0081235F" w:rsidRPr="00955110">
        <w:rPr>
          <w:rFonts w:ascii="Times New Roman" w:eastAsiaTheme="minorHAnsi" w:hAnsi="Times New Roman"/>
          <w:sz w:val="28"/>
          <w:szCs w:val="28"/>
        </w:rPr>
        <w:t>.1 регламента, прилагаются материалы, содержащие:</w:t>
      </w:r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а) сведения об установленной мощности гидроэнергетического объекта;</w:t>
      </w:r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рыбозащитных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 и рыбопропускных сооружений;</w:t>
      </w:r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водоохранных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81235F" w:rsidRPr="00955110" w:rsidRDefault="0081235F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 xml:space="preserve">«2.7.11. 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 xml:space="preserve">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турагентами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, а также для использования акватории водных объектов для организованного отдыха </w:t>
      </w:r>
      <w:r w:rsidRPr="00955110">
        <w:rPr>
          <w:rFonts w:ascii="Times New Roman" w:eastAsiaTheme="minorHAnsi" w:hAnsi="Times New Roman"/>
          <w:sz w:val="28"/>
          <w:szCs w:val="28"/>
        </w:rPr>
        <w:lastRenderedPageBreak/>
        <w:t>детей, ветеранов, граждан пожилого возраста, инвалидов кроме документов</w:t>
      </w:r>
      <w:proofErr w:type="gramEnd"/>
      <w:r w:rsidRPr="00955110">
        <w:rPr>
          <w:rFonts w:ascii="Times New Roman" w:eastAsiaTheme="minorHAnsi" w:hAnsi="Times New Roman"/>
          <w:sz w:val="28"/>
          <w:szCs w:val="28"/>
        </w:rPr>
        <w:t xml:space="preserve"> и материалов, указанных в </w:t>
      </w:r>
      <w:hyperlink r:id="rId13" w:history="1">
        <w:r w:rsidRPr="00955110">
          <w:rPr>
            <w:rFonts w:ascii="Times New Roman" w:eastAsiaTheme="minorHAnsi" w:hAnsi="Times New Roman"/>
            <w:sz w:val="28"/>
            <w:szCs w:val="28"/>
          </w:rPr>
          <w:t>пунктах 2.7</w:t>
        </w:r>
      </w:hyperlink>
      <w:r w:rsidRPr="00955110">
        <w:rPr>
          <w:rFonts w:ascii="Times New Roman" w:eastAsiaTheme="minorHAnsi" w:hAnsi="Times New Roman"/>
          <w:sz w:val="28"/>
          <w:szCs w:val="28"/>
        </w:rPr>
        <w:t>.1 регламента,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</w:t>
      </w:r>
      <w:proofErr w:type="gramStart"/>
      <w:r w:rsidRPr="00955110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95412A" w:rsidRPr="00955110" w:rsidRDefault="00955110" w:rsidP="009551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55110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с момента его опубликования на официальном сайте администрации Клетского сельского поселения.</w:t>
      </w:r>
    </w:p>
    <w:p w:rsidR="002E3A8E" w:rsidRDefault="002E3A8E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658A9" w:rsidRPr="00955110" w:rsidRDefault="00E658A9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5110" w:rsidRPr="00955110" w:rsidRDefault="00955110" w:rsidP="0081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55110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955110">
        <w:rPr>
          <w:rFonts w:ascii="Times New Roman" w:eastAsiaTheme="minorHAnsi" w:hAnsi="Times New Roman"/>
          <w:sz w:val="28"/>
          <w:szCs w:val="28"/>
        </w:rPr>
        <w:t xml:space="preserve">. Главы Клетского сельского поселения            </w:t>
      </w:r>
      <w:r w:rsidR="00E658A9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55110">
        <w:rPr>
          <w:rFonts w:ascii="Times New Roman" w:eastAsiaTheme="minorHAnsi" w:hAnsi="Times New Roman"/>
          <w:sz w:val="28"/>
          <w:szCs w:val="28"/>
        </w:rPr>
        <w:t xml:space="preserve">                  Т.В. Вдовенко</w:t>
      </w:r>
    </w:p>
    <w:p w:rsidR="002E3A8E" w:rsidRPr="002E3A8E" w:rsidRDefault="002E3A8E" w:rsidP="0081235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</w:p>
    <w:p w:rsidR="002E3A8E" w:rsidRPr="002E3A8E" w:rsidRDefault="002E3A8E" w:rsidP="0081235F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E3A8E" w:rsidRPr="002E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5D"/>
    <w:multiLevelType w:val="hybridMultilevel"/>
    <w:tmpl w:val="70EA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5"/>
    <w:rsid w:val="000B2F91"/>
    <w:rsid w:val="002E3A8E"/>
    <w:rsid w:val="00387294"/>
    <w:rsid w:val="00602EE5"/>
    <w:rsid w:val="0081235F"/>
    <w:rsid w:val="008746D5"/>
    <w:rsid w:val="0095412A"/>
    <w:rsid w:val="00955110"/>
    <w:rsid w:val="00BD2904"/>
    <w:rsid w:val="00C22803"/>
    <w:rsid w:val="00E658A9"/>
    <w:rsid w:val="00EE534F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590B453B6940C373B5FA387591D724DFD31486CF846F2F46E3F179DD8A0DC743B2CDD7531801571E3C937E999B68mDjCK" TargetMode="External"/><Relationship Id="rId13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12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D844808B5CD83E55A3503DAFB8EDD79DFB000DF4E9A935AB941DA05FA2E3BC4A07EDAEC86D7BC25B7C28D9B70756EF84B2A6677CE3435Aj9fDK" TargetMode="External"/><Relationship Id="rId11" Type="http://schemas.openxmlformats.org/officeDocument/2006/relationships/hyperlink" Target="consultantplus://offline/ref=D11B79A4AFFE402C7D07590B453B6940C373B5FA387591D724DFD31486CF846F2F46E3F179DD8B0EC643B2CDD7531801571E3C937E999B68mDj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B79A4AFFE402C7D07590B453B6940C373B5FA387591D724DFD31486CF846F2F46E3F179DD8A0DC743B2CDD7531801571E3C937E999B68mDj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B79A4AFFE402C7D07590B453B6940C373B5FA387591D724DFD31486CF846F2F46E3F179DD8A0AC443B2CDD7531801571E3C937E999B68mDj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2020-09-02T10:16:00Z</dcterms:created>
  <dcterms:modified xsi:type="dcterms:W3CDTF">2020-09-07T05:17:00Z</dcterms:modified>
</cp:coreProperties>
</file>