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-181610</wp:posOffset>
            </wp:positionH>
            <wp:positionV relativeFrom="paragraph">
              <wp:posOffset>-208280</wp:posOffset>
            </wp:positionV>
            <wp:extent cx="1629410" cy="16452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</w:t>
      </w:r>
      <w:r>
        <w:rPr>
          <w:b/>
          <w:bCs/>
          <w:color w:val="330066"/>
          <w:sz w:val="36"/>
          <w:szCs w:val="36"/>
        </w:rPr>
        <w:t xml:space="preserve">ГОСУДАРСТВЕННОЕ УЧРЕЖДЕНИЕ -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ЦЕНТР ПРЕДОСТАВЛЕНИЯ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ГОСУДАРСТВЕННЫХ УСЛУГ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И УСТАНОВЛЕНИЯ ПЕНСИЙ ПФР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330066"/>
          <w:sz w:val="36"/>
          <w:szCs w:val="36"/>
        </w:rPr>
        <w:t>В ВОЛГОГРАДСКОЙ ОБЛАСТИ № 1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/>
      </w:pPr>
      <w:r>
        <w:rPr>
          <w:sz w:val="32"/>
          <w:szCs w:val="32"/>
        </w:rPr>
        <w:t xml:space="preserve">6 декабря 2019 </w:t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Liberation Sans" w:hAnsi="Liberation Sans"/>
          <w:b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>В</w:t>
      </w:r>
      <w:r>
        <w:rPr>
          <w:rFonts w:ascii="Liberation Sans" w:hAnsi="Liberation Sans"/>
          <w:b/>
          <w:bCs/>
          <w:sz w:val="26"/>
          <w:szCs w:val="26"/>
        </w:rPr>
        <w:t>се социальны</w:t>
      </w:r>
      <w:r>
        <w:rPr>
          <w:rFonts w:ascii="Liberation Sans" w:hAnsi="Liberation Sans"/>
          <w:b/>
          <w:bCs/>
          <w:sz w:val="26"/>
          <w:szCs w:val="26"/>
        </w:rPr>
        <w:t>е</w:t>
      </w:r>
      <w:r>
        <w:rPr>
          <w:rFonts w:ascii="Liberation Sans" w:hAnsi="Liberation Sans"/>
          <w:b/>
          <w:bCs/>
          <w:sz w:val="26"/>
          <w:szCs w:val="26"/>
        </w:rPr>
        <w:t xml:space="preserve"> и пенсионны</w:t>
      </w:r>
      <w:r>
        <w:rPr>
          <w:rFonts w:ascii="Liberation Sans" w:hAnsi="Liberation Sans"/>
          <w:b/>
          <w:bCs/>
          <w:sz w:val="26"/>
          <w:szCs w:val="26"/>
        </w:rPr>
        <w:t>е</w:t>
      </w:r>
      <w:r>
        <w:rPr>
          <w:rFonts w:ascii="Liberation Sans" w:hAnsi="Liberation Sans"/>
          <w:b/>
          <w:bCs/>
          <w:sz w:val="26"/>
          <w:szCs w:val="26"/>
        </w:rPr>
        <w:t xml:space="preserve"> обязательства </w:t>
      </w:r>
    </w:p>
    <w:p>
      <w:pPr>
        <w:pStyle w:val="Normal"/>
        <w:spacing w:lineRule="auto" w:line="240"/>
        <w:jc w:val="center"/>
        <w:rPr>
          <w:rFonts w:ascii="Liberation Sans" w:hAnsi="Liberation Sans"/>
          <w:b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  <w:t xml:space="preserve">будут обеспечены в полном объёме </w:t>
      </w:r>
    </w:p>
    <w:p>
      <w:pPr>
        <w:pStyle w:val="Normal"/>
        <w:spacing w:lineRule="auto" w:line="240"/>
        <w:jc w:val="center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2"/>
          <w:szCs w:val="22"/>
        </w:rPr>
        <w:t>Президент РФ Владимир Путин подписал федеральный</w:t>
      </w:r>
      <w:r>
        <w:rPr>
          <w:rFonts w:ascii="Liberation Sans" w:hAnsi="Liberation Sans"/>
          <w:sz w:val="22"/>
          <w:szCs w:val="22"/>
          <w:u w:val="none"/>
        </w:rPr>
        <w:t xml:space="preserve"> </w:t>
      </w:r>
      <w:r>
        <w:rPr>
          <w:rFonts w:ascii="Liberation Sans" w:hAnsi="Liberation Sans"/>
          <w:sz w:val="22"/>
          <w:szCs w:val="22"/>
          <w:u w:val="none"/>
          <w:lang w:val="ru-RU"/>
        </w:rPr>
        <w:t>закон о бюджете Пенсионного фонда</w:t>
      </w:r>
      <w:r>
        <w:rPr>
          <w:rFonts w:ascii="Liberation Sans" w:hAnsi="Liberation Sans"/>
          <w:sz w:val="22"/>
          <w:szCs w:val="22"/>
          <w:u w:val="none"/>
        </w:rPr>
        <w:t xml:space="preserve"> </w:t>
      </w:r>
      <w:r>
        <w:rPr>
          <w:rFonts w:ascii="Liberation Sans" w:hAnsi="Liberation Sans"/>
          <w:sz w:val="22"/>
          <w:szCs w:val="22"/>
        </w:rPr>
        <w:t>на тр</w:t>
      </w:r>
      <w:r>
        <w:rPr>
          <w:rFonts w:ascii="Liberation Sans" w:hAnsi="Liberation Sans"/>
          <w:sz w:val="22"/>
          <w:szCs w:val="22"/>
        </w:rPr>
        <w:t>ё</w:t>
      </w:r>
      <w:r>
        <w:rPr>
          <w:rFonts w:ascii="Liberation Sans" w:hAnsi="Liberation Sans"/>
          <w:sz w:val="22"/>
          <w:szCs w:val="22"/>
        </w:rPr>
        <w:t xml:space="preserve">хлетний период </w:t>
      </w:r>
      <w:r>
        <w:rPr>
          <w:rFonts w:ascii="Liberation Sans" w:hAnsi="Liberation Sans"/>
          <w:b/>
          <w:bCs/>
          <w:sz w:val="22"/>
          <w:szCs w:val="22"/>
        </w:rPr>
        <w:t>2020 –2022</w:t>
      </w:r>
      <w:r>
        <w:rPr>
          <w:rFonts w:ascii="Liberation Sans" w:hAnsi="Liberation Sans"/>
          <w:sz w:val="22"/>
          <w:szCs w:val="22"/>
        </w:rPr>
        <w:t xml:space="preserve"> годов.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ab/>
        <w:t xml:space="preserve">В бюджете ПФР предусмотрены дальнейшие меры по индексации пенсий и пособий. В частности, </w:t>
      </w:r>
      <w:r>
        <w:rPr>
          <w:rFonts w:ascii="Liberation Sans" w:hAnsi="Liberation Sans"/>
          <w:b/>
          <w:bCs/>
          <w:sz w:val="22"/>
          <w:szCs w:val="22"/>
        </w:rPr>
        <w:t>индексация опережающими рост инфляции темпами</w:t>
      </w:r>
      <w:r>
        <w:rPr>
          <w:rFonts w:ascii="Liberation Sans" w:hAnsi="Liberation Sans"/>
          <w:sz w:val="22"/>
          <w:szCs w:val="22"/>
        </w:rPr>
        <w:t xml:space="preserve">. В следующем году страховые пенсии неработающих пенсионеров будут проиндексированы на 6,6%. </w:t>
      </w:r>
      <w:r>
        <w:rPr>
          <w:rFonts w:ascii="Liberation Sans" w:hAnsi="Liberation Sans"/>
          <w:sz w:val="22"/>
          <w:szCs w:val="22"/>
        </w:rPr>
        <w:t>Повышение</w:t>
      </w:r>
      <w:r>
        <w:rPr>
          <w:rFonts w:ascii="Liberation Sans" w:hAnsi="Liberation Sans"/>
          <w:sz w:val="22"/>
          <w:szCs w:val="22"/>
        </w:rPr>
        <w:t xml:space="preserve"> пройд</w:t>
      </w:r>
      <w:r>
        <w:rPr>
          <w:rFonts w:ascii="Liberation Sans" w:hAnsi="Liberation Sans"/>
          <w:sz w:val="22"/>
          <w:szCs w:val="22"/>
        </w:rPr>
        <w:t>ё</w:t>
      </w:r>
      <w:r>
        <w:rPr>
          <w:rFonts w:ascii="Liberation Sans" w:hAnsi="Liberation Sans"/>
          <w:sz w:val="22"/>
          <w:szCs w:val="22"/>
        </w:rPr>
        <w:t>т с 1 января - на месяц раньше определенного законом о страховых пенсиях срока.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В результате средний размер страховой пенсии неработающих пенсионеров вырастет в </w:t>
      </w:r>
      <w:r>
        <w:rPr>
          <w:rFonts w:ascii="Liberation Sans" w:hAnsi="Liberation Sans"/>
          <w:sz w:val="22"/>
          <w:szCs w:val="22"/>
        </w:rPr>
        <w:t>России</w:t>
      </w:r>
      <w:r>
        <w:rPr>
          <w:rFonts w:ascii="Liberation Sans" w:hAnsi="Liberation Sans"/>
          <w:sz w:val="22"/>
          <w:szCs w:val="22"/>
        </w:rPr>
        <w:t xml:space="preserve"> до </w:t>
      </w:r>
      <w:r>
        <w:rPr>
          <w:rFonts w:ascii="Liberation Sans" w:hAnsi="Liberation Sans"/>
          <w:b/>
          <w:bCs/>
          <w:sz w:val="22"/>
          <w:szCs w:val="22"/>
        </w:rPr>
        <w:t xml:space="preserve">16 </w:t>
      </w:r>
      <w:r>
        <w:rPr>
          <w:rFonts w:ascii="Liberation Sans" w:hAnsi="Liberation Sans"/>
          <w:b/>
          <w:bCs/>
          <w:sz w:val="22"/>
          <w:szCs w:val="22"/>
        </w:rPr>
        <w:t>400</w:t>
      </w:r>
      <w:r>
        <w:rPr>
          <w:rFonts w:ascii="Liberation Sans" w:hAnsi="Liberation Sans"/>
          <w:sz w:val="22"/>
          <w:szCs w:val="22"/>
        </w:rPr>
        <w:t xml:space="preserve"> рублей. У участников и инвалидов В</w:t>
      </w:r>
      <w:r>
        <w:rPr>
          <w:rFonts w:ascii="Liberation Sans" w:hAnsi="Liberation Sans"/>
          <w:sz w:val="22"/>
          <w:szCs w:val="22"/>
        </w:rPr>
        <w:t>еликой Отечественной войны,</w:t>
      </w:r>
      <w:r>
        <w:rPr>
          <w:rFonts w:ascii="Liberation Sans" w:hAnsi="Liberation Sans"/>
          <w:sz w:val="22"/>
          <w:szCs w:val="22"/>
        </w:rPr>
        <w:t xml:space="preserve"> получающих две пенсии и повышенные социальные выплаты, средний доход вырастет до 46,5 тыс. и 39,9 тыс. рублей соответственно.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Пенсии по государственному обеспечению с 1 апреля планируется проиндексировать на 7% в соответствии с ростом прожиточного минимума пенсионера в 2020 году. Повышение коснется почти 4 млн работающих и неработающих пенсионеров. 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>Ежемесячная денежная выплата и набор социальных услуг</w:t>
      </w:r>
      <w:r>
        <w:rPr>
          <w:rFonts w:ascii="Liberation Sans" w:hAnsi="Liberation Sans"/>
          <w:sz w:val="22"/>
          <w:szCs w:val="22"/>
        </w:rPr>
        <w:t xml:space="preserve">, предоставляемые 15 млн граждан, у которых есть право на льготы и меры социальной поддержки в соответствии с федеральными законами, с 1 февраля будут проиндексированы на 3,8%. 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>Повышени</w:t>
      </w:r>
      <w:r>
        <w:rPr>
          <w:rFonts w:ascii="Liberation Sans" w:hAnsi="Liberation Sans"/>
          <w:sz w:val="22"/>
          <w:szCs w:val="22"/>
        </w:rPr>
        <w:t>е</w:t>
      </w:r>
      <w:r>
        <w:rPr>
          <w:rFonts w:ascii="Liberation Sans" w:hAnsi="Liberation Sans"/>
          <w:sz w:val="22"/>
          <w:szCs w:val="22"/>
        </w:rPr>
        <w:t xml:space="preserve"> пенсий и пособий в следующем году буд</w:t>
      </w:r>
      <w:r>
        <w:rPr>
          <w:rFonts w:ascii="Liberation Sans" w:hAnsi="Liberation Sans"/>
          <w:sz w:val="22"/>
          <w:szCs w:val="22"/>
        </w:rPr>
        <w:t>е</w:t>
      </w:r>
      <w:r>
        <w:rPr>
          <w:rFonts w:ascii="Liberation Sans" w:hAnsi="Liberation Sans"/>
          <w:sz w:val="22"/>
          <w:szCs w:val="22"/>
        </w:rPr>
        <w:t>т реализован</w:t>
      </w:r>
      <w:r>
        <w:rPr>
          <w:rFonts w:ascii="Liberation Sans" w:hAnsi="Liberation Sans"/>
          <w:sz w:val="22"/>
          <w:szCs w:val="22"/>
        </w:rPr>
        <w:t>о</w:t>
      </w:r>
      <w:r>
        <w:rPr>
          <w:rFonts w:ascii="Liberation Sans" w:hAnsi="Liberation Sans"/>
          <w:sz w:val="22"/>
          <w:szCs w:val="22"/>
        </w:rPr>
        <w:t xml:space="preserve"> с уч</w:t>
      </w:r>
      <w:r>
        <w:rPr>
          <w:rFonts w:ascii="Liberation Sans" w:hAnsi="Liberation Sans"/>
          <w:sz w:val="22"/>
          <w:szCs w:val="22"/>
        </w:rPr>
        <w:t>ё</w:t>
      </w:r>
      <w:r>
        <w:rPr>
          <w:rFonts w:ascii="Liberation Sans" w:hAnsi="Liberation Sans"/>
          <w:sz w:val="22"/>
          <w:szCs w:val="22"/>
        </w:rPr>
        <w:t xml:space="preserve">том нового механизма индексации сверх прожиточного минимума, который обеспечивает повышение выплат, даже если пенсионеру установлена социальная доплата, компенсирующая разрыв между доходами пенсионера и </w:t>
      </w:r>
      <w:r>
        <w:rPr>
          <w:rFonts w:ascii="Liberation Sans" w:hAnsi="Liberation Sans"/>
          <w:sz w:val="22"/>
          <w:szCs w:val="22"/>
        </w:rPr>
        <w:t>прожиточным минимумом пенсионера</w:t>
      </w:r>
      <w:r>
        <w:rPr>
          <w:rFonts w:ascii="Liberation Sans" w:hAnsi="Liberation Sans"/>
          <w:sz w:val="22"/>
          <w:szCs w:val="22"/>
        </w:rPr>
        <w:t>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В бюджете также учтены повышенные </w:t>
      </w:r>
      <w:r>
        <w:rPr>
          <w:rFonts w:ascii="Liberation Sans" w:hAnsi="Liberation Sans"/>
          <w:b/>
          <w:bCs/>
          <w:sz w:val="22"/>
          <w:szCs w:val="22"/>
        </w:rPr>
        <w:t>выплаты сельским пенсионерам</w:t>
      </w:r>
      <w:r>
        <w:rPr>
          <w:rFonts w:ascii="Liberation Sans" w:hAnsi="Liberation Sans"/>
          <w:sz w:val="22"/>
          <w:szCs w:val="22"/>
        </w:rPr>
        <w:t>, проработавшим не менее 30 лет на селе, с уч</w:t>
      </w:r>
      <w:r>
        <w:rPr>
          <w:rFonts w:ascii="Liberation Sans" w:hAnsi="Liberation Sans"/>
          <w:sz w:val="22"/>
          <w:szCs w:val="22"/>
        </w:rPr>
        <w:t>ё</w:t>
      </w:r>
      <w:r>
        <w:rPr>
          <w:rFonts w:ascii="Liberation Sans" w:hAnsi="Liberation Sans"/>
          <w:sz w:val="22"/>
          <w:szCs w:val="22"/>
        </w:rPr>
        <w:t>том 25-процентной прибавки к фиксированной выплате. Список профессий и должностей работников сельского хозяйства, имеющих право на прибавку, был расширен в середине 2019-го постановлением Правительства. В 2020 году Пенсионный фонд продолжит устанавливать повышенную пенсию всем жителям села, которые обратятся за ней при наличии соответствующего права.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Бюджет ПФР учитывает </w:t>
      </w:r>
      <w:r>
        <w:rPr>
          <w:rFonts w:ascii="Liberation Sans" w:hAnsi="Liberation Sans"/>
          <w:b/>
          <w:bCs/>
          <w:sz w:val="22"/>
          <w:szCs w:val="22"/>
        </w:rPr>
        <w:t>новые льготы по досрочному выходу на пенсию</w:t>
      </w:r>
      <w:r>
        <w:rPr>
          <w:rFonts w:ascii="Liberation Sans" w:hAnsi="Liberation Sans"/>
          <w:sz w:val="22"/>
          <w:szCs w:val="22"/>
        </w:rPr>
        <w:t xml:space="preserve">, включая назначение пенсии на полгода раньше нового пенсионного возраста, а также досрочное назначение пенсии многодетным мамам и работникам, имеющим </w:t>
      </w:r>
      <w:r>
        <w:rPr>
          <w:rFonts w:ascii="Liberation Sans" w:hAnsi="Liberation Sans"/>
          <w:sz w:val="22"/>
          <w:szCs w:val="22"/>
        </w:rPr>
        <w:t>длительный</w:t>
      </w:r>
      <w:r>
        <w:rPr>
          <w:rFonts w:ascii="Liberation Sans" w:hAnsi="Liberation Sans"/>
          <w:sz w:val="22"/>
          <w:szCs w:val="22"/>
        </w:rPr>
        <w:t xml:space="preserve"> стаж.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В бюджете ПФР учтено возобновление ежегодной </w:t>
      </w:r>
      <w:r>
        <w:rPr>
          <w:rFonts w:ascii="Liberation Sans" w:hAnsi="Liberation Sans"/>
          <w:b/>
          <w:bCs/>
          <w:sz w:val="22"/>
          <w:szCs w:val="22"/>
        </w:rPr>
        <w:t>индексации материнского капитала</w:t>
      </w:r>
      <w:r>
        <w:rPr>
          <w:rFonts w:ascii="Liberation Sans" w:hAnsi="Liberation Sans"/>
          <w:sz w:val="22"/>
          <w:szCs w:val="22"/>
        </w:rPr>
        <w:t xml:space="preserve"> по уровню инфляции. В 2020 году размер капитала планируется увеличить до     </w:t>
      </w:r>
      <w:r>
        <w:rPr>
          <w:rFonts w:ascii="Liberation Sans" w:hAnsi="Liberation Sans"/>
          <w:b/>
          <w:bCs/>
          <w:sz w:val="22"/>
          <w:szCs w:val="22"/>
        </w:rPr>
        <w:t xml:space="preserve">466 </w:t>
      </w:r>
      <w:r>
        <w:rPr>
          <w:rFonts w:ascii="Liberation Sans" w:hAnsi="Liberation Sans"/>
          <w:b/>
          <w:bCs/>
          <w:sz w:val="22"/>
          <w:szCs w:val="22"/>
        </w:rPr>
        <w:t>600</w:t>
      </w:r>
      <w:r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 xml:space="preserve">рублей. Точный размер индексации будет определен по итогам 2019 года. </w:t>
      </w:r>
    </w:p>
    <w:p>
      <w:pPr>
        <w:pStyle w:val="Normal"/>
        <w:spacing w:lineRule="auto" w:line="24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В расходах </w:t>
      </w:r>
      <w:r>
        <w:rPr>
          <w:rFonts w:ascii="Liberation Sans" w:hAnsi="Liberation Sans"/>
          <w:sz w:val="22"/>
          <w:szCs w:val="22"/>
        </w:rPr>
        <w:t>ПФР</w:t>
      </w:r>
      <w:r>
        <w:rPr>
          <w:rFonts w:ascii="Liberation Sans" w:hAnsi="Liberation Sans"/>
          <w:sz w:val="22"/>
          <w:szCs w:val="22"/>
        </w:rPr>
        <w:t xml:space="preserve"> также учтена повышенная компенсационная выплата в размере      10 тыс</w:t>
      </w:r>
      <w:r>
        <w:rPr>
          <w:rFonts w:ascii="Liberation Sans" w:hAnsi="Liberation Sans"/>
          <w:sz w:val="22"/>
          <w:szCs w:val="22"/>
        </w:rPr>
        <w:t>яч</w:t>
      </w:r>
      <w:r>
        <w:rPr>
          <w:rFonts w:ascii="Liberation Sans" w:hAnsi="Liberation Sans"/>
          <w:sz w:val="22"/>
          <w:szCs w:val="22"/>
        </w:rPr>
        <w:t xml:space="preserve"> рублей в месяц родителям и опекунам, ухаживающим за детьми-инвалидами и инвалидами с детства первой группы. </w:t>
      </w:r>
    </w:p>
    <w:p>
      <w:pPr>
        <w:pStyle w:val="Style17"/>
        <w:spacing w:lineRule="auto" w:line="240"/>
        <w:ind w:left="0" w:right="0" w:hanging="0"/>
        <w:jc w:val="both"/>
        <w:rPr>
          <w:rFonts w:ascii="Liberation Sans" w:hAnsi="Liberation Sans" w:cs="Times New Roman"/>
          <w:b w:val="false"/>
          <w:b w:val="false"/>
          <w:bCs w:val="false"/>
          <w:sz w:val="22"/>
          <w:szCs w:val="22"/>
        </w:rPr>
      </w:pPr>
      <w:bookmarkStart w:id="0" w:name="mainArea"/>
      <w:bookmarkEnd w:id="0"/>
      <w:r>
        <w:rPr>
          <w:rFonts w:cs="Times New Roman" w:ascii="Liberation Sans" w:hAnsi="Liberation Sans"/>
          <w:b w:val="false"/>
          <w:bCs w:val="false"/>
          <w:sz w:val="22"/>
          <w:szCs w:val="22"/>
        </w:rPr>
        <w:tab/>
        <w:t>Таким образом, все расходы по социальным и пенсионным обязательствам ПФР финансово обеспечены и учтены в бюджете Фонда.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ЦЕНТР ПФР № 1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Верх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2019-12-06T09:59:11Z</dcterms:modified>
  <cp:revision>82</cp:revision>
</cp:coreProperties>
</file>