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73" w:rsidRPr="00EA5B73" w:rsidRDefault="00EA5B73" w:rsidP="00EA5B73">
      <w:pPr>
        <w:rPr>
          <w:b/>
          <w:bCs/>
        </w:rPr>
      </w:pPr>
      <w:bookmarkStart w:id="0" w:name="_GoBack"/>
      <w:bookmarkEnd w:id="0"/>
      <w:r w:rsidRPr="00EA5B73">
        <w:rPr>
          <w:b/>
          <w:bCs/>
        </w:rPr>
        <w:t>ВСЕРОССИЙСК</w:t>
      </w:r>
      <w:r w:rsidR="0031166C">
        <w:rPr>
          <w:b/>
          <w:bCs/>
        </w:rPr>
        <w:t>АЯ</w:t>
      </w:r>
      <w:r w:rsidRPr="00EA5B73">
        <w:rPr>
          <w:b/>
          <w:bCs/>
        </w:rPr>
        <w:t xml:space="preserve"> ПЕРЕПИС</w:t>
      </w:r>
      <w:r w:rsidR="0031166C">
        <w:rPr>
          <w:b/>
          <w:bCs/>
        </w:rPr>
        <w:t>Ь</w:t>
      </w:r>
      <w:r w:rsidRPr="00EA5B73">
        <w:rPr>
          <w:b/>
          <w:bCs/>
        </w:rPr>
        <w:t xml:space="preserve"> НАСЕЛЕНИЯ</w:t>
      </w:r>
      <w:r w:rsidR="0031166C">
        <w:rPr>
          <w:b/>
          <w:bCs/>
        </w:rPr>
        <w:t xml:space="preserve"> СТАРТУЕТ 1 ОКТЯБРЯ 2020 ГОДА</w:t>
      </w:r>
    </w:p>
    <w:p w:rsidR="00EA5B73" w:rsidRPr="00EA5B73" w:rsidRDefault="00EA5B73" w:rsidP="00EA5B73">
      <w:r w:rsidRPr="00EA5B73">
        <w:rPr>
          <w:b/>
          <w:bCs/>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        </w:t>
      </w:r>
    </w:p>
    <w:p w:rsidR="00EA5B73" w:rsidRPr="00EA5B73" w:rsidRDefault="00EA5B73" w:rsidP="00EA5B73">
      <w:r w:rsidRPr="00EA5B73">
        <w:rPr>
          <w:b/>
          <w:bCs/>
        </w:rPr>
        <w:t>Новый раунд.</w:t>
      </w:r>
      <w:r w:rsidRPr="00EA5B73">
        <w:t>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w:t>
      </w:r>
    </w:p>
    <w:p w:rsidR="00EA5B73" w:rsidRPr="00EA5B73" w:rsidRDefault="00EA5B73" w:rsidP="00EA5B73">
      <w:r w:rsidRPr="00EA5B73">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EA5B73" w:rsidRPr="00EA5B73" w:rsidRDefault="00EA5B73" w:rsidP="00EA5B73">
      <w:r w:rsidRPr="00EA5B73">
        <w:rPr>
          <w:b/>
          <w:bCs/>
        </w:rPr>
        <w:t>Сроки и способы</w:t>
      </w:r>
      <w:r w:rsidRPr="00EA5B73">
        <w:t>.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EA5B73" w:rsidRPr="00EA5B73" w:rsidRDefault="00EA5B73" w:rsidP="00EA5B73">
      <w:r w:rsidRPr="00EA5B73">
        <w:t>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w:t>
      </w:r>
    </w:p>
    <w:p w:rsidR="00EA5B73" w:rsidRPr="00EA5B73" w:rsidRDefault="00EA5B73" w:rsidP="00EA5B73">
      <w:r w:rsidRPr="00EA5B73">
        <w:t>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w:t>
      </w:r>
    </w:p>
    <w:p w:rsidR="00EA5B73" w:rsidRPr="00EA5B73" w:rsidRDefault="00EA5B73" w:rsidP="00EA5B73">
      <w:r w:rsidRPr="00EA5B73">
        <w:rPr>
          <w:b/>
          <w:bCs/>
        </w:rPr>
        <w:lastRenderedPageBreak/>
        <w:t>Доверие и конфиденциальность</w:t>
      </w:r>
      <w:r w:rsidRPr="00EA5B73">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EA5B73" w:rsidRPr="00EA5B73" w:rsidRDefault="00EA5B73" w:rsidP="00EA5B73">
      <w:r w:rsidRPr="00EA5B73">
        <w:t>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w:t>
      </w:r>
    </w:p>
    <w:p w:rsidR="00EA5B73" w:rsidRPr="00EA5B73" w:rsidRDefault="00EA5B73" w:rsidP="00EA5B73">
      <w:r w:rsidRPr="00EA5B73">
        <w:rPr>
          <w:b/>
          <w:bCs/>
        </w:rPr>
        <w:t>Основной документ ВПН-2020.</w:t>
      </w:r>
      <w:r w:rsidRPr="00EA5B73">
        <w:t> Перечень вопросов переписного листа утвержден законом «О Всероссийской переписи населения», а формы бланков переписного листа — правительством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EA5B73" w:rsidRPr="00EA5B73" w:rsidRDefault="00EA5B73" w:rsidP="00EA5B73">
      <w:r w:rsidRPr="00EA5B73">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EA5B73" w:rsidRPr="00EA5B73" w:rsidRDefault="00EA5B73" w:rsidP="00EA5B73">
      <w:r w:rsidRPr="00EA5B73">
        <w:t>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w:t>
      </w:r>
    </w:p>
    <w:p w:rsidR="00EA5B73" w:rsidRPr="00EA5B73" w:rsidRDefault="00EA5B73" w:rsidP="00EA5B73">
      <w:r w:rsidRPr="00EA5B73">
        <w:rPr>
          <w:b/>
          <w:bCs/>
        </w:rPr>
        <w:t>Традиции и новации.</w:t>
      </w:r>
      <w:r w:rsidRPr="00EA5B73">
        <w:t>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w:t>
      </w:r>
    </w:p>
    <w:p w:rsidR="00EA5B73" w:rsidRPr="00EA5B73" w:rsidRDefault="00EA5B73" w:rsidP="00EA5B73">
      <w:r w:rsidRPr="00EA5B73">
        <w:t>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самозанятость», «производство товаров для собственного использования».</w:t>
      </w:r>
    </w:p>
    <w:p w:rsidR="00EA5B73" w:rsidRPr="00EA5B73" w:rsidRDefault="00EA5B73" w:rsidP="00EA5B73">
      <w:r w:rsidRPr="00EA5B73">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EA5B73" w:rsidRPr="00EA5B73" w:rsidRDefault="00EA5B73" w:rsidP="00EA5B73">
      <w:r w:rsidRPr="00EA5B73">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w:t>
      </w:r>
      <w:r w:rsidRPr="00EA5B73">
        <w:lastRenderedPageBreak/>
        <w:t>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и «специалист среднего звена».</w:t>
      </w:r>
    </w:p>
    <w:p w:rsidR="00EA5B73" w:rsidRPr="00EA5B73" w:rsidRDefault="00EA5B73" w:rsidP="00EA5B73">
      <w:r w:rsidRPr="00EA5B73">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EA5B73" w:rsidRPr="00EA5B73" w:rsidRDefault="00EA5B73" w:rsidP="00EA5B73">
      <w:r w:rsidRPr="00EA5B73">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EA5B73" w:rsidRDefault="00EA5B73" w:rsidP="00EA5B73">
      <w:r w:rsidRPr="00EA5B73">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EA5B73" w:rsidRPr="00EA5B73" w:rsidRDefault="00EA5B73" w:rsidP="001C7BB5">
      <w:pPr>
        <w:rPr>
          <w:b/>
        </w:rPr>
      </w:pPr>
      <w:r w:rsidRPr="00EA5B73">
        <w:rPr>
          <w:b/>
        </w:rPr>
        <w:t>ВИДЕО</w:t>
      </w:r>
    </w:p>
    <w:p w:rsidR="00FE3BD2" w:rsidRPr="001C7BB5" w:rsidRDefault="00EA5B73" w:rsidP="001C7BB5">
      <w:hyperlink r:id="rId7" w:history="1">
        <w:r w:rsidRPr="00EA5B73">
          <w:rPr>
            <w:rStyle w:val="a8"/>
          </w:rPr>
          <w:t>https://volgastat.gks.ru/news/document/63587</w:t>
        </w:r>
      </w:hyperlink>
      <w:r>
        <w:t xml:space="preserve"> </w:t>
      </w:r>
    </w:p>
    <w:sectPr w:rsidR="00FE3BD2" w:rsidRPr="001C7BB5" w:rsidSect="00033979">
      <w:pgSz w:w="12240" w:h="15840"/>
      <w:pgMar w:top="1134" w:right="758" w:bottom="993"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20" w:rsidRDefault="000E0220" w:rsidP="00811D65">
      <w:pPr>
        <w:spacing w:after="0" w:line="240" w:lineRule="auto"/>
      </w:pPr>
      <w:r>
        <w:separator/>
      </w:r>
    </w:p>
  </w:endnote>
  <w:endnote w:type="continuationSeparator" w:id="0">
    <w:p w:rsidR="000E0220" w:rsidRDefault="000E0220" w:rsidP="0081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20" w:rsidRDefault="000E0220" w:rsidP="00811D65">
      <w:pPr>
        <w:spacing w:after="0" w:line="240" w:lineRule="auto"/>
      </w:pPr>
      <w:r>
        <w:separator/>
      </w:r>
    </w:p>
  </w:footnote>
  <w:footnote w:type="continuationSeparator" w:id="0">
    <w:p w:rsidR="000E0220" w:rsidRDefault="000E0220" w:rsidP="00811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FF"/>
    <w:rsid w:val="00014A20"/>
    <w:rsid w:val="00033979"/>
    <w:rsid w:val="0004303E"/>
    <w:rsid w:val="00060692"/>
    <w:rsid w:val="000E0220"/>
    <w:rsid w:val="00106B81"/>
    <w:rsid w:val="001449A2"/>
    <w:rsid w:val="00151B35"/>
    <w:rsid w:val="00160217"/>
    <w:rsid w:val="001622B9"/>
    <w:rsid w:val="00182F38"/>
    <w:rsid w:val="001C7BB5"/>
    <w:rsid w:val="00207FA4"/>
    <w:rsid w:val="002123FF"/>
    <w:rsid w:val="00220451"/>
    <w:rsid w:val="002317BB"/>
    <w:rsid w:val="002419DF"/>
    <w:rsid w:val="002B2DB9"/>
    <w:rsid w:val="0031166C"/>
    <w:rsid w:val="003135EC"/>
    <w:rsid w:val="00335F7A"/>
    <w:rsid w:val="0037449B"/>
    <w:rsid w:val="00394CBC"/>
    <w:rsid w:val="004C31E7"/>
    <w:rsid w:val="004C6476"/>
    <w:rsid w:val="00566E98"/>
    <w:rsid w:val="005767B1"/>
    <w:rsid w:val="00596ACF"/>
    <w:rsid w:val="005D743C"/>
    <w:rsid w:val="005E7AC1"/>
    <w:rsid w:val="005F261B"/>
    <w:rsid w:val="006260B5"/>
    <w:rsid w:val="006C1C15"/>
    <w:rsid w:val="006E7A56"/>
    <w:rsid w:val="007277A3"/>
    <w:rsid w:val="007973E2"/>
    <w:rsid w:val="007B2B67"/>
    <w:rsid w:val="007C4951"/>
    <w:rsid w:val="007D74E2"/>
    <w:rsid w:val="00802DEA"/>
    <w:rsid w:val="00810211"/>
    <w:rsid w:val="00811D65"/>
    <w:rsid w:val="00866720"/>
    <w:rsid w:val="008A0100"/>
    <w:rsid w:val="008A3691"/>
    <w:rsid w:val="008B5BD4"/>
    <w:rsid w:val="008C6597"/>
    <w:rsid w:val="009975A5"/>
    <w:rsid w:val="009E04B6"/>
    <w:rsid w:val="009F113B"/>
    <w:rsid w:val="009F35B5"/>
    <w:rsid w:val="009F6594"/>
    <w:rsid w:val="009F6804"/>
    <w:rsid w:val="00A14689"/>
    <w:rsid w:val="00A51754"/>
    <w:rsid w:val="00A5295F"/>
    <w:rsid w:val="00A544BE"/>
    <w:rsid w:val="00A83941"/>
    <w:rsid w:val="00AD7E73"/>
    <w:rsid w:val="00AF54A6"/>
    <w:rsid w:val="00BD6712"/>
    <w:rsid w:val="00BE25F3"/>
    <w:rsid w:val="00BE4F52"/>
    <w:rsid w:val="00C91195"/>
    <w:rsid w:val="00CA1F30"/>
    <w:rsid w:val="00CA4036"/>
    <w:rsid w:val="00CE6C19"/>
    <w:rsid w:val="00D35544"/>
    <w:rsid w:val="00D43E81"/>
    <w:rsid w:val="00D64D10"/>
    <w:rsid w:val="00DC03D7"/>
    <w:rsid w:val="00E60268"/>
    <w:rsid w:val="00E967E7"/>
    <w:rsid w:val="00EA5B73"/>
    <w:rsid w:val="00F031F5"/>
    <w:rsid w:val="00F530A3"/>
    <w:rsid w:val="00F53578"/>
    <w:rsid w:val="00F71DD0"/>
    <w:rsid w:val="00FE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438FAD-E601-4FF3-9EFD-DBFBD850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EA5B7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A5B73"/>
    <w:rPr>
      <w:rFonts w:asciiTheme="majorHAnsi" w:eastAsiaTheme="majorEastAsia" w:hAnsiTheme="majorHAnsi" w:cs="Times New Roman"/>
      <w:b/>
      <w:bCs/>
      <w:kern w:val="32"/>
      <w:sz w:val="32"/>
      <w:szCs w:val="32"/>
    </w:rPr>
  </w:style>
  <w:style w:type="character" w:styleId="a3">
    <w:name w:val="line number"/>
    <w:basedOn w:val="a0"/>
    <w:uiPriority w:val="99"/>
    <w:semiHidden/>
    <w:unhideWhenUsed/>
    <w:rsid w:val="00811D65"/>
    <w:rPr>
      <w:rFonts w:cs="Times New Roman"/>
    </w:rPr>
  </w:style>
  <w:style w:type="paragraph" w:styleId="a4">
    <w:name w:val="header"/>
    <w:basedOn w:val="a"/>
    <w:link w:val="a5"/>
    <w:uiPriority w:val="99"/>
    <w:unhideWhenUsed/>
    <w:rsid w:val="00811D65"/>
    <w:pPr>
      <w:tabs>
        <w:tab w:val="center" w:pos="4677"/>
        <w:tab w:val="right" w:pos="9355"/>
      </w:tabs>
    </w:pPr>
  </w:style>
  <w:style w:type="character" w:customStyle="1" w:styleId="a5">
    <w:name w:val="Верхний колонтитул Знак"/>
    <w:basedOn w:val="a0"/>
    <w:link w:val="a4"/>
    <w:uiPriority w:val="99"/>
    <w:locked/>
    <w:rsid w:val="00811D65"/>
    <w:rPr>
      <w:rFonts w:cs="Times New Roman"/>
    </w:rPr>
  </w:style>
  <w:style w:type="paragraph" w:styleId="a6">
    <w:name w:val="footer"/>
    <w:basedOn w:val="a"/>
    <w:link w:val="a7"/>
    <w:uiPriority w:val="99"/>
    <w:unhideWhenUsed/>
    <w:rsid w:val="00811D65"/>
    <w:pPr>
      <w:tabs>
        <w:tab w:val="center" w:pos="4677"/>
        <w:tab w:val="right" w:pos="9355"/>
      </w:tabs>
    </w:pPr>
  </w:style>
  <w:style w:type="character" w:customStyle="1" w:styleId="a7">
    <w:name w:val="Нижний колонтитул Знак"/>
    <w:basedOn w:val="a0"/>
    <w:link w:val="a6"/>
    <w:uiPriority w:val="99"/>
    <w:locked/>
    <w:rsid w:val="00811D65"/>
    <w:rPr>
      <w:rFonts w:cs="Times New Roman"/>
    </w:rPr>
  </w:style>
  <w:style w:type="paragraph" w:customStyle="1" w:styleId="Default">
    <w:name w:val="Default"/>
    <w:rsid w:val="008B5BD4"/>
    <w:pPr>
      <w:autoSpaceDE w:val="0"/>
      <w:autoSpaceDN w:val="0"/>
      <w:adjustRightInd w:val="0"/>
    </w:pPr>
    <w:rPr>
      <w:rFonts w:ascii="Times New Roman" w:hAnsi="Times New Roman" w:cs="Times New Roman"/>
      <w:color w:val="000000"/>
      <w:sz w:val="24"/>
      <w:szCs w:val="24"/>
    </w:rPr>
  </w:style>
  <w:style w:type="character" w:styleId="a8">
    <w:name w:val="Hyperlink"/>
    <w:basedOn w:val="a0"/>
    <w:uiPriority w:val="99"/>
    <w:unhideWhenUsed/>
    <w:rsid w:val="00CA1F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51289">
      <w:marLeft w:val="0"/>
      <w:marRight w:val="0"/>
      <w:marTop w:val="0"/>
      <w:marBottom w:val="0"/>
      <w:divBdr>
        <w:top w:val="none" w:sz="0" w:space="0" w:color="auto"/>
        <w:left w:val="none" w:sz="0" w:space="0" w:color="auto"/>
        <w:bottom w:val="none" w:sz="0" w:space="0" w:color="auto"/>
        <w:right w:val="none" w:sz="0" w:space="0" w:color="auto"/>
      </w:divBdr>
      <w:divsChild>
        <w:div w:id="1416051287">
          <w:marLeft w:val="0"/>
          <w:marRight w:val="0"/>
          <w:marTop w:val="0"/>
          <w:marBottom w:val="0"/>
          <w:divBdr>
            <w:top w:val="none" w:sz="0" w:space="0" w:color="auto"/>
            <w:left w:val="none" w:sz="0" w:space="0" w:color="auto"/>
            <w:bottom w:val="none" w:sz="0" w:space="0" w:color="auto"/>
            <w:right w:val="none" w:sz="0" w:space="0" w:color="auto"/>
          </w:divBdr>
          <w:divsChild>
            <w:div w:id="1416051294">
              <w:marLeft w:val="-120"/>
              <w:marRight w:val="-120"/>
              <w:marTop w:val="0"/>
              <w:marBottom w:val="0"/>
              <w:divBdr>
                <w:top w:val="none" w:sz="0" w:space="0" w:color="auto"/>
                <w:left w:val="none" w:sz="0" w:space="0" w:color="auto"/>
                <w:bottom w:val="none" w:sz="0" w:space="0" w:color="auto"/>
                <w:right w:val="none" w:sz="0" w:space="0" w:color="auto"/>
              </w:divBdr>
              <w:divsChild>
                <w:div w:id="1416051321">
                  <w:marLeft w:val="0"/>
                  <w:marRight w:val="0"/>
                  <w:marTop w:val="0"/>
                  <w:marBottom w:val="0"/>
                  <w:divBdr>
                    <w:top w:val="none" w:sz="0" w:space="0" w:color="auto"/>
                    <w:left w:val="none" w:sz="0" w:space="0" w:color="auto"/>
                    <w:bottom w:val="none" w:sz="0" w:space="0" w:color="auto"/>
                    <w:right w:val="none" w:sz="0" w:space="0" w:color="auto"/>
                  </w:divBdr>
                  <w:divsChild>
                    <w:div w:id="1416051292">
                      <w:marLeft w:val="-120"/>
                      <w:marRight w:val="-120"/>
                      <w:marTop w:val="0"/>
                      <w:marBottom w:val="0"/>
                      <w:divBdr>
                        <w:top w:val="none" w:sz="0" w:space="0" w:color="auto"/>
                        <w:left w:val="none" w:sz="0" w:space="0" w:color="auto"/>
                        <w:bottom w:val="none" w:sz="0" w:space="0" w:color="auto"/>
                        <w:right w:val="none" w:sz="0" w:space="0" w:color="auto"/>
                      </w:divBdr>
                      <w:divsChild>
                        <w:div w:id="1416051285">
                          <w:marLeft w:val="0"/>
                          <w:marRight w:val="0"/>
                          <w:marTop w:val="0"/>
                          <w:marBottom w:val="0"/>
                          <w:divBdr>
                            <w:top w:val="none" w:sz="0" w:space="0" w:color="auto"/>
                            <w:left w:val="none" w:sz="0" w:space="0" w:color="auto"/>
                            <w:bottom w:val="none" w:sz="0" w:space="0" w:color="auto"/>
                            <w:right w:val="none" w:sz="0" w:space="0" w:color="auto"/>
                          </w:divBdr>
                          <w:divsChild>
                            <w:div w:id="1416051288">
                              <w:marLeft w:val="0"/>
                              <w:marRight w:val="0"/>
                              <w:marTop w:val="0"/>
                              <w:marBottom w:val="0"/>
                              <w:divBdr>
                                <w:top w:val="none" w:sz="0" w:space="0" w:color="auto"/>
                                <w:left w:val="none" w:sz="0" w:space="0" w:color="auto"/>
                                <w:bottom w:val="none" w:sz="0" w:space="0" w:color="auto"/>
                                <w:right w:val="none" w:sz="0" w:space="0" w:color="auto"/>
                              </w:divBdr>
                              <w:divsChild>
                                <w:div w:id="1416051290">
                                  <w:marLeft w:val="0"/>
                                  <w:marRight w:val="120"/>
                                  <w:marTop w:val="60"/>
                                  <w:marBottom w:val="75"/>
                                  <w:divBdr>
                                    <w:top w:val="none" w:sz="0" w:space="0" w:color="auto"/>
                                    <w:left w:val="none" w:sz="0" w:space="0" w:color="auto"/>
                                    <w:bottom w:val="none" w:sz="0" w:space="0" w:color="auto"/>
                                    <w:right w:val="none" w:sz="0" w:space="0" w:color="auto"/>
                                  </w:divBdr>
                                  <w:divsChild>
                                    <w:div w:id="1416051286">
                                      <w:marLeft w:val="0"/>
                                      <w:marRight w:val="0"/>
                                      <w:marTop w:val="0"/>
                                      <w:marBottom w:val="0"/>
                                      <w:divBdr>
                                        <w:top w:val="none" w:sz="0" w:space="0" w:color="auto"/>
                                        <w:left w:val="none" w:sz="0" w:space="0" w:color="auto"/>
                                        <w:bottom w:val="none" w:sz="0" w:space="0" w:color="auto"/>
                                        <w:right w:val="none" w:sz="0" w:space="0" w:color="auto"/>
                                      </w:divBdr>
                                      <w:divsChild>
                                        <w:div w:id="1416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051324">
          <w:marLeft w:val="0"/>
          <w:marRight w:val="0"/>
          <w:marTop w:val="0"/>
          <w:marBottom w:val="0"/>
          <w:divBdr>
            <w:top w:val="none" w:sz="0" w:space="0" w:color="auto"/>
            <w:left w:val="none" w:sz="0" w:space="0" w:color="auto"/>
            <w:bottom w:val="none" w:sz="0" w:space="0" w:color="auto"/>
            <w:right w:val="none" w:sz="0" w:space="0" w:color="auto"/>
          </w:divBdr>
          <w:divsChild>
            <w:div w:id="1416051322">
              <w:marLeft w:val="-120"/>
              <w:marRight w:val="-120"/>
              <w:marTop w:val="0"/>
              <w:marBottom w:val="0"/>
              <w:divBdr>
                <w:top w:val="none" w:sz="0" w:space="0" w:color="auto"/>
                <w:left w:val="none" w:sz="0" w:space="0" w:color="auto"/>
                <w:bottom w:val="none" w:sz="0" w:space="0" w:color="auto"/>
                <w:right w:val="none" w:sz="0" w:space="0" w:color="auto"/>
              </w:divBdr>
              <w:divsChild>
                <w:div w:id="1416051291">
                  <w:marLeft w:val="0"/>
                  <w:marRight w:val="0"/>
                  <w:marTop w:val="0"/>
                  <w:marBottom w:val="0"/>
                  <w:divBdr>
                    <w:top w:val="none" w:sz="0" w:space="0" w:color="auto"/>
                    <w:left w:val="none" w:sz="0" w:space="0" w:color="auto"/>
                    <w:bottom w:val="none" w:sz="0" w:space="0" w:color="auto"/>
                    <w:right w:val="none" w:sz="0" w:space="0" w:color="auto"/>
                  </w:divBdr>
                  <w:divsChild>
                    <w:div w:id="14160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1295">
      <w:marLeft w:val="0"/>
      <w:marRight w:val="0"/>
      <w:marTop w:val="0"/>
      <w:marBottom w:val="0"/>
      <w:divBdr>
        <w:top w:val="none" w:sz="0" w:space="0" w:color="auto"/>
        <w:left w:val="none" w:sz="0" w:space="0" w:color="auto"/>
        <w:bottom w:val="none" w:sz="0" w:space="0" w:color="auto"/>
        <w:right w:val="none" w:sz="0" w:space="0" w:color="auto"/>
      </w:divBdr>
    </w:div>
    <w:div w:id="1416051303">
      <w:marLeft w:val="0"/>
      <w:marRight w:val="0"/>
      <w:marTop w:val="0"/>
      <w:marBottom w:val="0"/>
      <w:divBdr>
        <w:top w:val="none" w:sz="0" w:space="0" w:color="auto"/>
        <w:left w:val="none" w:sz="0" w:space="0" w:color="auto"/>
        <w:bottom w:val="none" w:sz="0" w:space="0" w:color="auto"/>
        <w:right w:val="none" w:sz="0" w:space="0" w:color="auto"/>
      </w:divBdr>
      <w:divsChild>
        <w:div w:id="1416051299">
          <w:marLeft w:val="0"/>
          <w:marRight w:val="0"/>
          <w:marTop w:val="0"/>
          <w:marBottom w:val="0"/>
          <w:divBdr>
            <w:top w:val="none" w:sz="0" w:space="0" w:color="auto"/>
            <w:left w:val="none" w:sz="0" w:space="0" w:color="auto"/>
            <w:bottom w:val="none" w:sz="0" w:space="0" w:color="auto"/>
            <w:right w:val="none" w:sz="0" w:space="0" w:color="auto"/>
          </w:divBdr>
          <w:divsChild>
            <w:div w:id="1416051300">
              <w:marLeft w:val="0"/>
              <w:marRight w:val="0"/>
              <w:marTop w:val="0"/>
              <w:marBottom w:val="0"/>
              <w:divBdr>
                <w:top w:val="none" w:sz="0" w:space="0" w:color="auto"/>
                <w:left w:val="none" w:sz="0" w:space="0" w:color="auto"/>
                <w:bottom w:val="none" w:sz="0" w:space="0" w:color="auto"/>
                <w:right w:val="none" w:sz="0" w:space="0" w:color="auto"/>
              </w:divBdr>
              <w:divsChild>
                <w:div w:id="1416051305">
                  <w:marLeft w:val="0"/>
                  <w:marRight w:val="0"/>
                  <w:marTop w:val="0"/>
                  <w:marBottom w:val="0"/>
                  <w:divBdr>
                    <w:top w:val="none" w:sz="0" w:space="0" w:color="auto"/>
                    <w:left w:val="none" w:sz="0" w:space="0" w:color="auto"/>
                    <w:bottom w:val="none" w:sz="0" w:space="0" w:color="auto"/>
                    <w:right w:val="none" w:sz="0" w:space="0" w:color="auto"/>
                  </w:divBdr>
                  <w:divsChild>
                    <w:div w:id="1416051298">
                      <w:marLeft w:val="0"/>
                      <w:marRight w:val="0"/>
                      <w:marTop w:val="0"/>
                      <w:marBottom w:val="0"/>
                      <w:divBdr>
                        <w:top w:val="none" w:sz="0" w:space="0" w:color="auto"/>
                        <w:left w:val="none" w:sz="0" w:space="0" w:color="auto"/>
                        <w:bottom w:val="none" w:sz="0" w:space="0" w:color="auto"/>
                        <w:right w:val="none" w:sz="0" w:space="0" w:color="auto"/>
                      </w:divBdr>
                      <w:divsChild>
                        <w:div w:id="1416051302">
                          <w:marLeft w:val="0"/>
                          <w:marRight w:val="0"/>
                          <w:marTop w:val="0"/>
                          <w:marBottom w:val="0"/>
                          <w:divBdr>
                            <w:top w:val="none" w:sz="0" w:space="0" w:color="auto"/>
                            <w:left w:val="none" w:sz="0" w:space="0" w:color="auto"/>
                            <w:bottom w:val="none" w:sz="0" w:space="0" w:color="auto"/>
                            <w:right w:val="none" w:sz="0" w:space="0" w:color="auto"/>
                          </w:divBdr>
                          <w:divsChild>
                            <w:div w:id="1416051304">
                              <w:marLeft w:val="0"/>
                              <w:marRight w:val="0"/>
                              <w:marTop w:val="0"/>
                              <w:marBottom w:val="0"/>
                              <w:divBdr>
                                <w:top w:val="none" w:sz="0" w:space="0" w:color="auto"/>
                                <w:left w:val="none" w:sz="0" w:space="0" w:color="auto"/>
                                <w:bottom w:val="none" w:sz="0" w:space="0" w:color="auto"/>
                                <w:right w:val="none" w:sz="0" w:space="0" w:color="auto"/>
                              </w:divBdr>
                              <w:divsChild>
                                <w:div w:id="1416051297">
                                  <w:marLeft w:val="0"/>
                                  <w:marRight w:val="0"/>
                                  <w:marTop w:val="0"/>
                                  <w:marBottom w:val="0"/>
                                  <w:divBdr>
                                    <w:top w:val="none" w:sz="0" w:space="0" w:color="auto"/>
                                    <w:left w:val="none" w:sz="0" w:space="0" w:color="auto"/>
                                    <w:bottom w:val="none" w:sz="0" w:space="0" w:color="auto"/>
                                    <w:right w:val="none" w:sz="0" w:space="0" w:color="auto"/>
                                  </w:divBdr>
                                </w:div>
                                <w:div w:id="1416051301">
                                  <w:marLeft w:val="0"/>
                                  <w:marRight w:val="0"/>
                                  <w:marTop w:val="0"/>
                                  <w:marBottom w:val="0"/>
                                  <w:divBdr>
                                    <w:top w:val="none" w:sz="0" w:space="0" w:color="auto"/>
                                    <w:left w:val="none" w:sz="0" w:space="0" w:color="auto"/>
                                    <w:bottom w:val="none" w:sz="0" w:space="0" w:color="auto"/>
                                    <w:right w:val="none" w:sz="0" w:space="0" w:color="auto"/>
                                  </w:divBdr>
                                  <w:divsChild>
                                    <w:div w:id="14160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051307">
      <w:marLeft w:val="0"/>
      <w:marRight w:val="0"/>
      <w:marTop w:val="0"/>
      <w:marBottom w:val="0"/>
      <w:divBdr>
        <w:top w:val="none" w:sz="0" w:space="0" w:color="auto"/>
        <w:left w:val="none" w:sz="0" w:space="0" w:color="auto"/>
        <w:bottom w:val="none" w:sz="0" w:space="0" w:color="auto"/>
        <w:right w:val="none" w:sz="0" w:space="0" w:color="auto"/>
      </w:divBdr>
      <w:divsChild>
        <w:div w:id="1416051308">
          <w:marLeft w:val="0"/>
          <w:marRight w:val="0"/>
          <w:marTop w:val="0"/>
          <w:marBottom w:val="0"/>
          <w:divBdr>
            <w:top w:val="none" w:sz="0" w:space="0" w:color="auto"/>
            <w:left w:val="none" w:sz="0" w:space="0" w:color="auto"/>
            <w:bottom w:val="none" w:sz="0" w:space="0" w:color="auto"/>
            <w:right w:val="none" w:sz="0" w:space="0" w:color="auto"/>
          </w:divBdr>
          <w:divsChild>
            <w:div w:id="14160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1312">
      <w:marLeft w:val="0"/>
      <w:marRight w:val="0"/>
      <w:marTop w:val="0"/>
      <w:marBottom w:val="0"/>
      <w:divBdr>
        <w:top w:val="none" w:sz="0" w:space="0" w:color="auto"/>
        <w:left w:val="none" w:sz="0" w:space="0" w:color="auto"/>
        <w:bottom w:val="none" w:sz="0" w:space="0" w:color="auto"/>
        <w:right w:val="none" w:sz="0" w:space="0" w:color="auto"/>
      </w:divBdr>
      <w:divsChild>
        <w:div w:id="1416051311">
          <w:marLeft w:val="0"/>
          <w:marRight w:val="0"/>
          <w:marTop w:val="0"/>
          <w:marBottom w:val="0"/>
          <w:divBdr>
            <w:top w:val="none" w:sz="0" w:space="0" w:color="auto"/>
            <w:left w:val="none" w:sz="0" w:space="0" w:color="auto"/>
            <w:bottom w:val="none" w:sz="0" w:space="0" w:color="auto"/>
            <w:right w:val="none" w:sz="0" w:space="0" w:color="auto"/>
          </w:divBdr>
        </w:div>
      </w:divsChild>
    </w:div>
    <w:div w:id="1416051314">
      <w:marLeft w:val="0"/>
      <w:marRight w:val="0"/>
      <w:marTop w:val="0"/>
      <w:marBottom w:val="0"/>
      <w:divBdr>
        <w:top w:val="none" w:sz="0" w:space="0" w:color="auto"/>
        <w:left w:val="none" w:sz="0" w:space="0" w:color="auto"/>
        <w:bottom w:val="none" w:sz="0" w:space="0" w:color="auto"/>
        <w:right w:val="none" w:sz="0" w:space="0" w:color="auto"/>
      </w:divBdr>
      <w:divsChild>
        <w:div w:id="1416051313">
          <w:marLeft w:val="0"/>
          <w:marRight w:val="0"/>
          <w:marTop w:val="0"/>
          <w:marBottom w:val="0"/>
          <w:divBdr>
            <w:top w:val="none" w:sz="0" w:space="0" w:color="auto"/>
            <w:left w:val="none" w:sz="0" w:space="0" w:color="auto"/>
            <w:bottom w:val="none" w:sz="0" w:space="0" w:color="auto"/>
            <w:right w:val="none" w:sz="0" w:space="0" w:color="auto"/>
          </w:divBdr>
          <w:divsChild>
            <w:div w:id="14160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1316">
      <w:marLeft w:val="0"/>
      <w:marRight w:val="0"/>
      <w:marTop w:val="0"/>
      <w:marBottom w:val="0"/>
      <w:divBdr>
        <w:top w:val="none" w:sz="0" w:space="0" w:color="auto"/>
        <w:left w:val="none" w:sz="0" w:space="0" w:color="auto"/>
        <w:bottom w:val="none" w:sz="0" w:space="0" w:color="auto"/>
        <w:right w:val="none" w:sz="0" w:space="0" w:color="auto"/>
      </w:divBdr>
      <w:divsChild>
        <w:div w:id="1416051310">
          <w:marLeft w:val="0"/>
          <w:marRight w:val="0"/>
          <w:marTop w:val="0"/>
          <w:marBottom w:val="0"/>
          <w:divBdr>
            <w:top w:val="none" w:sz="0" w:space="0" w:color="auto"/>
            <w:left w:val="none" w:sz="0" w:space="0" w:color="auto"/>
            <w:bottom w:val="none" w:sz="0" w:space="0" w:color="auto"/>
            <w:right w:val="none" w:sz="0" w:space="0" w:color="auto"/>
          </w:divBdr>
        </w:div>
      </w:divsChild>
    </w:div>
    <w:div w:id="1416051318">
      <w:marLeft w:val="0"/>
      <w:marRight w:val="0"/>
      <w:marTop w:val="0"/>
      <w:marBottom w:val="0"/>
      <w:divBdr>
        <w:top w:val="none" w:sz="0" w:space="0" w:color="auto"/>
        <w:left w:val="none" w:sz="0" w:space="0" w:color="auto"/>
        <w:bottom w:val="none" w:sz="0" w:space="0" w:color="auto"/>
        <w:right w:val="none" w:sz="0" w:space="0" w:color="auto"/>
      </w:divBdr>
      <w:divsChild>
        <w:div w:id="1416051317">
          <w:marLeft w:val="0"/>
          <w:marRight w:val="0"/>
          <w:marTop w:val="0"/>
          <w:marBottom w:val="0"/>
          <w:divBdr>
            <w:top w:val="none" w:sz="0" w:space="0" w:color="auto"/>
            <w:left w:val="none" w:sz="0" w:space="0" w:color="auto"/>
            <w:bottom w:val="none" w:sz="0" w:space="0" w:color="auto"/>
            <w:right w:val="none" w:sz="0" w:space="0" w:color="auto"/>
          </w:divBdr>
          <w:divsChild>
            <w:div w:id="14160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1319">
      <w:marLeft w:val="0"/>
      <w:marRight w:val="0"/>
      <w:marTop w:val="0"/>
      <w:marBottom w:val="0"/>
      <w:divBdr>
        <w:top w:val="none" w:sz="0" w:space="0" w:color="auto"/>
        <w:left w:val="none" w:sz="0" w:space="0" w:color="auto"/>
        <w:bottom w:val="none" w:sz="0" w:space="0" w:color="auto"/>
        <w:right w:val="none" w:sz="0" w:space="0" w:color="auto"/>
      </w:divBdr>
    </w:div>
    <w:div w:id="14160513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lgastat.gks.ru/news/document/635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1389-89C0-4A13-965B-945A62FC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Касаткина Ирина Николаевна</dc:creator>
  <cp:keywords/>
  <dc:description/>
  <cp:lastModifiedBy>Pinky</cp:lastModifiedBy>
  <cp:revision>2</cp:revision>
  <cp:lastPrinted>2019-06-14T11:36:00Z</cp:lastPrinted>
  <dcterms:created xsi:type="dcterms:W3CDTF">2019-11-13T16:15:00Z</dcterms:created>
  <dcterms:modified xsi:type="dcterms:W3CDTF">2019-11-13T16:15:00Z</dcterms:modified>
</cp:coreProperties>
</file>