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C8" w:rsidRPr="00D01F39" w:rsidRDefault="006A62C8" w:rsidP="006A62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3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A62C8" w:rsidRPr="00D01F39" w:rsidRDefault="006A62C8" w:rsidP="006A62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39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6A62C8" w:rsidRPr="00D01F39" w:rsidRDefault="006A62C8" w:rsidP="006A62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39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6A62C8" w:rsidRPr="00D01F39" w:rsidRDefault="006A62C8" w:rsidP="006A62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3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A62C8" w:rsidRPr="00D01F39" w:rsidRDefault="006A62C8" w:rsidP="006A62C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A62C8" w:rsidRPr="00D01F39" w:rsidRDefault="006A62C8" w:rsidP="006A62C8">
      <w:pPr>
        <w:jc w:val="center"/>
        <w:rPr>
          <w:b/>
          <w:sz w:val="28"/>
          <w:szCs w:val="28"/>
        </w:rPr>
      </w:pPr>
      <w:r w:rsidRPr="00D01F39">
        <w:rPr>
          <w:b/>
          <w:sz w:val="28"/>
          <w:szCs w:val="28"/>
        </w:rPr>
        <w:t>ПОСТАНОВЛЕНИЕ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6A62C8" w:rsidRPr="0033155E" w:rsidTr="00F602EC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62C8" w:rsidRPr="0033155E" w:rsidRDefault="006A62C8" w:rsidP="00F602E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6A62C8" w:rsidRDefault="006A62C8" w:rsidP="006A62C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62C8" w:rsidRPr="00C0095D" w:rsidRDefault="006A62C8" w:rsidP="006A62C8">
      <w:pPr>
        <w:pStyle w:val="ab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70E1">
        <w:rPr>
          <w:rFonts w:ascii="Times New Roman" w:hAnsi="Times New Roman" w:cs="Times New Roman"/>
          <w:sz w:val="28"/>
          <w:szCs w:val="28"/>
        </w:rPr>
        <w:t>от «</w:t>
      </w:r>
      <w:r w:rsidR="00E470E1" w:rsidRPr="00E470E1">
        <w:rPr>
          <w:rFonts w:ascii="Times New Roman" w:hAnsi="Times New Roman" w:cs="Times New Roman"/>
          <w:sz w:val="28"/>
          <w:szCs w:val="28"/>
        </w:rPr>
        <w:t>10</w:t>
      </w:r>
      <w:r w:rsidRPr="00E470E1">
        <w:rPr>
          <w:rFonts w:ascii="Times New Roman" w:hAnsi="Times New Roman" w:cs="Times New Roman"/>
          <w:sz w:val="28"/>
          <w:szCs w:val="28"/>
        </w:rPr>
        <w:t xml:space="preserve">» </w:t>
      </w:r>
      <w:r w:rsidR="00FC1DBA" w:rsidRPr="00E470E1">
        <w:rPr>
          <w:rFonts w:ascii="Times New Roman" w:hAnsi="Times New Roman" w:cs="Times New Roman"/>
          <w:sz w:val="28"/>
          <w:szCs w:val="28"/>
        </w:rPr>
        <w:t>октября 2019</w:t>
      </w:r>
      <w:r w:rsidRPr="00E470E1">
        <w:rPr>
          <w:rFonts w:ascii="Times New Roman" w:hAnsi="Times New Roman" w:cs="Times New Roman"/>
          <w:sz w:val="28"/>
          <w:szCs w:val="28"/>
        </w:rPr>
        <w:t xml:space="preserve"> г.  </w:t>
      </w:r>
      <w:r w:rsidRPr="00E470E1">
        <w:rPr>
          <w:rFonts w:ascii="Times New Roman" w:hAnsi="Times New Roman" w:cs="Times New Roman"/>
          <w:sz w:val="28"/>
          <w:szCs w:val="28"/>
        </w:rPr>
        <w:tab/>
      </w:r>
      <w:r w:rsidRPr="00E470E1">
        <w:rPr>
          <w:rFonts w:ascii="Times New Roman" w:hAnsi="Times New Roman" w:cs="Times New Roman"/>
          <w:sz w:val="28"/>
          <w:szCs w:val="28"/>
        </w:rPr>
        <w:tab/>
      </w:r>
      <w:r w:rsidRPr="00E470E1">
        <w:rPr>
          <w:rFonts w:ascii="Times New Roman" w:hAnsi="Times New Roman" w:cs="Times New Roman"/>
          <w:sz w:val="28"/>
          <w:szCs w:val="28"/>
        </w:rPr>
        <w:tab/>
      </w:r>
      <w:r w:rsidRPr="00E470E1">
        <w:rPr>
          <w:rFonts w:ascii="Times New Roman" w:hAnsi="Times New Roman" w:cs="Times New Roman"/>
          <w:sz w:val="28"/>
          <w:szCs w:val="28"/>
        </w:rPr>
        <w:tab/>
      </w:r>
      <w:r w:rsidR="00AC4CC0" w:rsidRPr="00E470E1">
        <w:rPr>
          <w:rFonts w:ascii="Times New Roman" w:hAnsi="Times New Roman" w:cs="Times New Roman"/>
          <w:sz w:val="28"/>
          <w:szCs w:val="28"/>
        </w:rPr>
        <w:t xml:space="preserve">    </w:t>
      </w:r>
      <w:r w:rsidRPr="00E470E1">
        <w:rPr>
          <w:rFonts w:ascii="Times New Roman" w:hAnsi="Times New Roman" w:cs="Times New Roman"/>
          <w:sz w:val="28"/>
          <w:szCs w:val="28"/>
        </w:rPr>
        <w:tab/>
      </w:r>
      <w:r w:rsidRPr="00E470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4CC0" w:rsidRPr="00E470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70E1">
        <w:rPr>
          <w:rFonts w:ascii="Times New Roman" w:hAnsi="Times New Roman" w:cs="Times New Roman"/>
          <w:sz w:val="28"/>
          <w:szCs w:val="28"/>
        </w:rPr>
        <w:t xml:space="preserve">№ </w:t>
      </w:r>
      <w:r w:rsidR="00850162" w:rsidRPr="00E470E1">
        <w:rPr>
          <w:rFonts w:ascii="Times New Roman" w:hAnsi="Times New Roman" w:cs="Times New Roman"/>
          <w:sz w:val="28"/>
          <w:szCs w:val="28"/>
        </w:rPr>
        <w:t>60</w:t>
      </w:r>
    </w:p>
    <w:p w:rsidR="006A62C8" w:rsidRPr="00D01F39" w:rsidRDefault="006A62C8" w:rsidP="006A62C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A62C8" w:rsidRPr="00D01F39" w:rsidRDefault="006A62C8" w:rsidP="006A62C8">
      <w:pPr>
        <w:pStyle w:val="ab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A62C8" w:rsidRPr="006A62C8" w:rsidRDefault="006A62C8" w:rsidP="006A62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4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от 20 декабря 2017 года «</w:t>
      </w:r>
      <w:r w:rsidRPr="00D01F3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50162" w:rsidRPr="00D01F3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01F39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Клетского сельского поселения Среднеахтубинского района Волгоградской области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01F3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B05A48">
        <w:rPr>
          <w:rFonts w:ascii="Times New Roman" w:hAnsi="Times New Roman" w:cs="Times New Roman"/>
          <w:b/>
          <w:sz w:val="28"/>
          <w:szCs w:val="28"/>
        </w:rPr>
        <w:t>-20</w:t>
      </w:r>
      <w:r w:rsidR="00D1121E" w:rsidRPr="00E470E1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Pr="00D01F3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№ 81</w:t>
      </w:r>
    </w:p>
    <w:bookmarkEnd w:id="0"/>
    <w:bookmarkEnd w:id="1"/>
    <w:p w:rsidR="00FA43B4" w:rsidRPr="00EC2ED6" w:rsidRDefault="00FA43B4" w:rsidP="00FA43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43B4" w:rsidRDefault="00FA43B4" w:rsidP="00CC47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F3D66">
        <w:rPr>
          <w:sz w:val="28"/>
          <w:szCs w:val="28"/>
          <w:lang w:eastAsia="en-US"/>
        </w:rPr>
        <w:t>В соответствии с постановлением П</w:t>
      </w:r>
      <w:r w:rsidR="00CC47D4">
        <w:rPr>
          <w:sz w:val="28"/>
          <w:szCs w:val="28"/>
          <w:lang w:eastAsia="en-US"/>
        </w:rPr>
        <w:t xml:space="preserve">равительства РФ от </w:t>
      </w:r>
      <w:r w:rsidR="00D1121E">
        <w:rPr>
          <w:sz w:val="28"/>
          <w:szCs w:val="28"/>
          <w:lang w:eastAsia="en-US"/>
        </w:rPr>
        <w:t>30.12.2017</w:t>
      </w:r>
      <w:r w:rsidRPr="000F3D66">
        <w:rPr>
          <w:sz w:val="28"/>
          <w:szCs w:val="28"/>
          <w:lang w:eastAsia="en-US"/>
        </w:rPr>
        <w:t xml:space="preserve"> № </w:t>
      </w:r>
      <w:r w:rsidR="00D1121E">
        <w:rPr>
          <w:sz w:val="28"/>
          <w:szCs w:val="28"/>
          <w:lang w:eastAsia="en-US"/>
        </w:rPr>
        <w:t>1710</w:t>
      </w:r>
      <w:r w:rsidRPr="000F3D66">
        <w:rPr>
          <w:sz w:val="28"/>
          <w:szCs w:val="28"/>
          <w:lang w:eastAsia="en-US"/>
        </w:rPr>
        <w:t xml:space="preserve"> </w:t>
      </w:r>
      <w:r w:rsidRPr="00E470E1">
        <w:rPr>
          <w:sz w:val="28"/>
          <w:szCs w:val="28"/>
          <w:lang w:eastAsia="en-US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0F3D66">
        <w:rPr>
          <w:sz w:val="28"/>
          <w:szCs w:val="28"/>
          <w:lang w:eastAsia="en-US"/>
        </w:rPr>
        <w:t xml:space="preserve"> </w:t>
      </w:r>
      <w:r w:rsidRPr="00E470E1">
        <w:rPr>
          <w:sz w:val="28"/>
          <w:szCs w:val="28"/>
          <w:lang w:eastAsia="en-US"/>
        </w:rPr>
        <w:t xml:space="preserve">постановлением Администрации Волгоградской области от </w:t>
      </w:r>
      <w:r w:rsidR="00D1121E" w:rsidRPr="00E470E1">
        <w:rPr>
          <w:sz w:val="28"/>
          <w:szCs w:val="28"/>
          <w:lang w:eastAsia="en-US"/>
        </w:rPr>
        <w:t>31.08</w:t>
      </w:r>
      <w:r w:rsidRPr="00E470E1">
        <w:rPr>
          <w:sz w:val="28"/>
          <w:szCs w:val="28"/>
          <w:lang w:eastAsia="en-US"/>
        </w:rPr>
        <w:t xml:space="preserve">.2017 № </w:t>
      </w:r>
      <w:r w:rsidR="00D1121E" w:rsidRPr="00E470E1">
        <w:rPr>
          <w:sz w:val="28"/>
          <w:szCs w:val="28"/>
          <w:lang w:eastAsia="en-US"/>
        </w:rPr>
        <w:t>472-п</w:t>
      </w:r>
      <w:r w:rsidRPr="00E470E1">
        <w:rPr>
          <w:sz w:val="28"/>
          <w:szCs w:val="28"/>
          <w:lang w:eastAsia="en-US"/>
        </w:rPr>
        <w:t xml:space="preserve"> «Об утверждении государственной программы Волгоградской области «</w:t>
      </w:r>
      <w:r w:rsidR="00D1121E" w:rsidRPr="00E470E1">
        <w:rPr>
          <w:sz w:val="28"/>
          <w:szCs w:val="28"/>
          <w:lang w:eastAsia="en-US"/>
        </w:rPr>
        <w:t>Формирование комфортной городской среды Волгоградской области</w:t>
      </w:r>
      <w:r w:rsidRPr="00E470E1">
        <w:rPr>
          <w:sz w:val="28"/>
          <w:szCs w:val="28"/>
          <w:lang w:eastAsia="en-US"/>
        </w:rPr>
        <w:t>»,</w:t>
      </w:r>
      <w:r w:rsidRPr="000F3D66">
        <w:rPr>
          <w:sz w:val="28"/>
          <w:szCs w:val="28"/>
          <w:lang w:eastAsia="en-US"/>
        </w:rPr>
        <w:t xml:space="preserve"> администрация </w:t>
      </w:r>
      <w:r w:rsidR="006A62C8">
        <w:rPr>
          <w:sz w:val="28"/>
          <w:szCs w:val="28"/>
          <w:lang w:eastAsia="en-US"/>
        </w:rPr>
        <w:t xml:space="preserve">Клетского </w:t>
      </w:r>
      <w:r>
        <w:rPr>
          <w:sz w:val="28"/>
          <w:szCs w:val="28"/>
          <w:lang w:eastAsia="en-US"/>
        </w:rPr>
        <w:t>сельского поселения</w:t>
      </w:r>
      <w:proofErr w:type="gramEnd"/>
      <w:r>
        <w:rPr>
          <w:sz w:val="28"/>
          <w:szCs w:val="28"/>
          <w:lang w:eastAsia="en-US"/>
        </w:rPr>
        <w:t xml:space="preserve"> Среднеахтубинского муниципального района</w:t>
      </w:r>
      <w:r w:rsidRPr="000F3D66">
        <w:rPr>
          <w:sz w:val="28"/>
          <w:szCs w:val="28"/>
          <w:lang w:eastAsia="en-US"/>
        </w:rPr>
        <w:t xml:space="preserve"> Волгоградской </w:t>
      </w:r>
      <w:r w:rsidR="00CC47D4">
        <w:rPr>
          <w:sz w:val="28"/>
          <w:szCs w:val="28"/>
          <w:lang w:eastAsia="en-US"/>
        </w:rPr>
        <w:t xml:space="preserve">области,  </w:t>
      </w:r>
      <w:proofErr w:type="gramStart"/>
      <w:r w:rsidR="00CC47D4">
        <w:rPr>
          <w:sz w:val="28"/>
          <w:szCs w:val="28"/>
          <w:lang w:eastAsia="en-US"/>
        </w:rPr>
        <w:t>п</w:t>
      </w:r>
      <w:proofErr w:type="gramEnd"/>
      <w:r w:rsidR="00CC47D4">
        <w:rPr>
          <w:sz w:val="28"/>
          <w:szCs w:val="28"/>
          <w:lang w:eastAsia="en-US"/>
        </w:rPr>
        <w:t xml:space="preserve"> о с т а н о в л я ю</w:t>
      </w:r>
      <w:r w:rsidRPr="000F3D66">
        <w:rPr>
          <w:sz w:val="28"/>
          <w:szCs w:val="28"/>
          <w:lang w:eastAsia="en-US"/>
        </w:rPr>
        <w:t>:</w:t>
      </w:r>
    </w:p>
    <w:p w:rsidR="006A62C8" w:rsidRPr="00E470E1" w:rsidRDefault="00D1121E" w:rsidP="006A62C8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" w:name="_Hlk22896089"/>
      <w:r w:rsidRPr="00E470E1">
        <w:rPr>
          <w:sz w:val="28"/>
          <w:szCs w:val="28"/>
          <w:lang w:eastAsia="en-US"/>
        </w:rPr>
        <w:t>Внести изменения в м</w:t>
      </w:r>
      <w:r w:rsidR="006A62C8" w:rsidRPr="00E470E1">
        <w:rPr>
          <w:sz w:val="28"/>
          <w:szCs w:val="28"/>
          <w:lang w:eastAsia="en-US"/>
        </w:rPr>
        <w:t>униципальную программу «Формирование современной городской среды Клетского сельского поселения Среднеахтубинского муниципального района Волгоградской области на 2018-202</w:t>
      </w:r>
      <w:r w:rsidRPr="00E470E1">
        <w:rPr>
          <w:sz w:val="28"/>
          <w:szCs w:val="28"/>
          <w:lang w:eastAsia="en-US"/>
        </w:rPr>
        <w:t>4</w:t>
      </w:r>
      <w:r w:rsidR="006A62C8" w:rsidRPr="00E470E1">
        <w:rPr>
          <w:sz w:val="28"/>
          <w:szCs w:val="28"/>
          <w:lang w:eastAsia="en-US"/>
        </w:rPr>
        <w:t xml:space="preserve"> годы»</w:t>
      </w:r>
      <w:bookmarkEnd w:id="2"/>
      <w:r w:rsidRPr="00E470E1">
        <w:rPr>
          <w:sz w:val="28"/>
          <w:szCs w:val="28"/>
          <w:lang w:eastAsia="en-US"/>
        </w:rPr>
        <w:t>, утвержденную постановление администрации  Клетского сельского поселения Среднеахтубинского муниципального района Волгоградской области №81 от 20.12.2017, изложив ее в новой редакции.</w:t>
      </w:r>
    </w:p>
    <w:p w:rsidR="00FA43B4" w:rsidRPr="006A62C8" w:rsidRDefault="00FA43B4" w:rsidP="006A62C8">
      <w:pPr>
        <w:pStyle w:val="ac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200"/>
        <w:jc w:val="both"/>
        <w:outlineLvl w:val="1"/>
        <w:rPr>
          <w:sz w:val="28"/>
          <w:szCs w:val="28"/>
          <w:lang w:eastAsia="en-US"/>
        </w:rPr>
      </w:pPr>
      <w:r w:rsidRPr="006A62C8">
        <w:rPr>
          <w:rFonts w:eastAsia="Calibri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FA43B4" w:rsidRPr="00EC2ED6" w:rsidRDefault="00FA43B4" w:rsidP="00CC47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A43B4" w:rsidRDefault="00A32A9B" w:rsidP="00CC47D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3B4">
        <w:rPr>
          <w:sz w:val="28"/>
          <w:szCs w:val="28"/>
        </w:rPr>
        <w:t xml:space="preserve"> </w:t>
      </w:r>
      <w:r w:rsidR="006A62C8">
        <w:rPr>
          <w:sz w:val="28"/>
          <w:szCs w:val="28"/>
        </w:rPr>
        <w:t xml:space="preserve">Клетского </w:t>
      </w:r>
      <w:r w:rsidR="00FA43B4">
        <w:rPr>
          <w:sz w:val="28"/>
          <w:szCs w:val="28"/>
        </w:rPr>
        <w:t xml:space="preserve">сельского поселения                                      </w:t>
      </w:r>
      <w:r w:rsidR="00FC1DBA">
        <w:rPr>
          <w:sz w:val="28"/>
          <w:szCs w:val="28"/>
        </w:rPr>
        <w:t xml:space="preserve">       </w:t>
      </w:r>
      <w:r w:rsidR="00FA43B4">
        <w:rPr>
          <w:sz w:val="28"/>
          <w:szCs w:val="28"/>
        </w:rPr>
        <w:t xml:space="preserve">      </w:t>
      </w:r>
      <w:r w:rsidR="006A62C8">
        <w:rPr>
          <w:sz w:val="28"/>
          <w:szCs w:val="28"/>
        </w:rPr>
        <w:t>Г.Р. Шахабов</w:t>
      </w:r>
    </w:p>
    <w:p w:rsidR="00FA43B4" w:rsidRDefault="00FA43B4" w:rsidP="00CC47D4">
      <w:pPr>
        <w:rPr>
          <w:sz w:val="28"/>
          <w:szCs w:val="28"/>
        </w:rPr>
      </w:pPr>
    </w:p>
    <w:p w:rsidR="00FA43B4" w:rsidRDefault="00FA43B4" w:rsidP="00CC47D4">
      <w:pPr>
        <w:rPr>
          <w:sz w:val="28"/>
          <w:szCs w:val="28"/>
        </w:rPr>
      </w:pPr>
    </w:p>
    <w:p w:rsidR="00FA43B4" w:rsidRDefault="00FA43B4" w:rsidP="00CC47D4">
      <w:pPr>
        <w:rPr>
          <w:sz w:val="28"/>
          <w:szCs w:val="28"/>
        </w:rPr>
      </w:pPr>
    </w:p>
    <w:p w:rsidR="00FA43B4" w:rsidRDefault="00FA43B4" w:rsidP="00CC47D4">
      <w:pPr>
        <w:rPr>
          <w:sz w:val="28"/>
          <w:szCs w:val="28"/>
        </w:rPr>
      </w:pPr>
    </w:p>
    <w:p w:rsidR="00CC47D4" w:rsidRDefault="00CC47D4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1121E" w:rsidRDefault="00D1121E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1121E" w:rsidRDefault="00D1121E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1121E" w:rsidRDefault="00D1121E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1121E" w:rsidRDefault="00D1121E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1121E" w:rsidRDefault="00D1121E" w:rsidP="00365A3C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CC47D4" w:rsidRDefault="009E4ADC" w:rsidP="00FC1DBA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 </w:t>
      </w:r>
      <w:r w:rsidR="00A87D29">
        <w:rPr>
          <w:lang w:eastAsia="en-US"/>
        </w:rPr>
        <w:t xml:space="preserve"> </w:t>
      </w:r>
      <w:r w:rsidR="00FA6810">
        <w:rPr>
          <w:lang w:eastAsia="en-US"/>
        </w:rPr>
        <w:t xml:space="preserve">               </w:t>
      </w:r>
      <w:r w:rsidR="00FC1DBA">
        <w:rPr>
          <w:lang w:eastAsia="en-US"/>
        </w:rPr>
        <w:t xml:space="preserve">      </w:t>
      </w:r>
      <w:r w:rsidR="00FA6810">
        <w:rPr>
          <w:lang w:eastAsia="en-US"/>
        </w:rPr>
        <w:t xml:space="preserve"> </w:t>
      </w:r>
      <w:r w:rsidR="00CC47D4">
        <w:rPr>
          <w:lang w:eastAsia="en-US"/>
        </w:rPr>
        <w:t>Утвержден</w:t>
      </w:r>
    </w:p>
    <w:p w:rsidR="00FA43B4" w:rsidRPr="00CC47D4" w:rsidRDefault="00FA43B4" w:rsidP="00CC47D4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  <w:r w:rsidRPr="00CC47D4">
        <w:rPr>
          <w:lang w:eastAsia="en-US"/>
        </w:rPr>
        <w:t xml:space="preserve">постановлением администрации </w:t>
      </w:r>
    </w:p>
    <w:p w:rsidR="00FA43B4" w:rsidRPr="00CC47D4" w:rsidRDefault="00A87D29" w:rsidP="00CC47D4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  <w:r>
        <w:rPr>
          <w:lang w:eastAsia="en-US"/>
        </w:rPr>
        <w:t>Клетского</w:t>
      </w:r>
      <w:r w:rsidR="00FA43B4" w:rsidRPr="00CC47D4">
        <w:rPr>
          <w:lang w:eastAsia="en-US"/>
        </w:rPr>
        <w:t xml:space="preserve"> сельского поселения </w:t>
      </w:r>
    </w:p>
    <w:p w:rsidR="00FA43B4" w:rsidRPr="00CC47D4" w:rsidRDefault="00FA43B4" w:rsidP="00CC47D4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  <w:r w:rsidRPr="00CC47D4">
        <w:rPr>
          <w:lang w:eastAsia="en-US"/>
        </w:rPr>
        <w:t xml:space="preserve">Среднеахтубинского </w:t>
      </w:r>
      <w:r w:rsidR="00CC47D4">
        <w:rPr>
          <w:lang w:eastAsia="en-US"/>
        </w:rPr>
        <w:t xml:space="preserve"> </w:t>
      </w:r>
      <w:r w:rsidRPr="00CC47D4">
        <w:rPr>
          <w:lang w:eastAsia="en-US"/>
        </w:rPr>
        <w:t xml:space="preserve">муниципального района </w:t>
      </w:r>
    </w:p>
    <w:p w:rsidR="00FA43B4" w:rsidRPr="00CC47D4" w:rsidRDefault="00FA43B4" w:rsidP="00CC47D4">
      <w:pPr>
        <w:autoSpaceDE w:val="0"/>
        <w:autoSpaceDN w:val="0"/>
        <w:adjustRightInd w:val="0"/>
        <w:ind w:firstLine="709"/>
        <w:jc w:val="right"/>
        <w:outlineLvl w:val="0"/>
        <w:rPr>
          <w:lang w:eastAsia="en-US"/>
        </w:rPr>
      </w:pPr>
      <w:r w:rsidRPr="00CC47D4">
        <w:rPr>
          <w:lang w:eastAsia="en-US"/>
        </w:rPr>
        <w:t>Волгоградской области</w:t>
      </w:r>
    </w:p>
    <w:p w:rsidR="00FA43B4" w:rsidRPr="00CC47D4" w:rsidRDefault="00FA43B4" w:rsidP="00CC47D4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CC47D4">
        <w:rPr>
          <w:lang w:eastAsia="en-US"/>
        </w:rPr>
        <w:t xml:space="preserve">от </w:t>
      </w:r>
      <w:r w:rsidR="00850162">
        <w:rPr>
          <w:lang w:eastAsia="en-US"/>
        </w:rPr>
        <w:t>10</w:t>
      </w:r>
      <w:r w:rsidR="00A32A9B" w:rsidRPr="00CC47D4">
        <w:rPr>
          <w:lang w:eastAsia="en-US"/>
        </w:rPr>
        <w:t>.1</w:t>
      </w:r>
      <w:r w:rsidR="00850162">
        <w:rPr>
          <w:lang w:eastAsia="en-US"/>
        </w:rPr>
        <w:t>0</w:t>
      </w:r>
      <w:r w:rsidR="00A32A9B" w:rsidRPr="00CC47D4">
        <w:rPr>
          <w:lang w:eastAsia="en-US"/>
        </w:rPr>
        <w:t>.201</w:t>
      </w:r>
      <w:r w:rsidR="00850162">
        <w:rPr>
          <w:lang w:eastAsia="en-US"/>
        </w:rPr>
        <w:t xml:space="preserve">9 </w:t>
      </w:r>
      <w:r w:rsidR="00A32A9B" w:rsidRPr="00CC47D4">
        <w:rPr>
          <w:lang w:eastAsia="en-US"/>
        </w:rPr>
        <w:t>г</w:t>
      </w:r>
      <w:r w:rsidR="00850162">
        <w:rPr>
          <w:lang w:eastAsia="en-US"/>
        </w:rPr>
        <w:t>.</w:t>
      </w:r>
      <w:r w:rsidR="00A32A9B" w:rsidRPr="00CC47D4">
        <w:rPr>
          <w:lang w:eastAsia="en-US"/>
        </w:rPr>
        <w:t xml:space="preserve"> </w:t>
      </w:r>
      <w:r w:rsidRPr="00CC47D4">
        <w:rPr>
          <w:lang w:eastAsia="en-US"/>
        </w:rPr>
        <w:t xml:space="preserve">№ </w:t>
      </w:r>
      <w:r w:rsidR="00850162">
        <w:rPr>
          <w:lang w:eastAsia="en-US"/>
        </w:rPr>
        <w:t>60</w:t>
      </w:r>
    </w:p>
    <w:p w:rsidR="00FA43B4" w:rsidRPr="00CC47D4" w:rsidRDefault="00FA43B4" w:rsidP="00CC47D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A43B4" w:rsidRPr="000F3D66" w:rsidRDefault="00FA43B4" w:rsidP="00CC47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A43B4" w:rsidRPr="000F3D66" w:rsidRDefault="00FA43B4" w:rsidP="00CC47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Паспорт муниципальной программы </w:t>
      </w:r>
    </w:p>
    <w:p w:rsidR="00FA43B4" w:rsidRPr="000F3D66" w:rsidRDefault="00FA43B4" w:rsidP="00CC47D4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0F3D66">
        <w:rPr>
          <w:rFonts w:eastAsia="Calibri"/>
          <w:sz w:val="28"/>
          <w:szCs w:val="28"/>
        </w:rPr>
        <w:t xml:space="preserve">«Формирование современной городской среды </w:t>
      </w:r>
      <w:r w:rsidR="00A87D29">
        <w:rPr>
          <w:rFonts w:eastAsia="Calibri"/>
          <w:sz w:val="28"/>
          <w:szCs w:val="28"/>
        </w:rPr>
        <w:t xml:space="preserve">Клетского </w:t>
      </w:r>
      <w:r w:rsidRPr="007F1186">
        <w:rPr>
          <w:rFonts w:eastAsia="Calibri"/>
          <w:sz w:val="28"/>
          <w:szCs w:val="28"/>
        </w:rPr>
        <w:t>сельского поселения Среднеахтубинского муниципального района</w:t>
      </w:r>
      <w:r w:rsidRPr="000F3D66">
        <w:rPr>
          <w:rFonts w:eastAsia="Calibri"/>
          <w:sz w:val="28"/>
          <w:szCs w:val="28"/>
        </w:rPr>
        <w:t xml:space="preserve"> Волгоградской области </w:t>
      </w:r>
      <w:r w:rsidRPr="00E470E1">
        <w:rPr>
          <w:rFonts w:eastAsia="Calibri"/>
          <w:sz w:val="28"/>
          <w:szCs w:val="28"/>
        </w:rPr>
        <w:t xml:space="preserve">на </w:t>
      </w:r>
      <w:r w:rsidRPr="00E470E1">
        <w:rPr>
          <w:rFonts w:eastAsia="Calibri" w:cs="Calibri"/>
          <w:sz w:val="28"/>
          <w:szCs w:val="28"/>
        </w:rPr>
        <w:t>201</w:t>
      </w:r>
      <w:r w:rsidR="00D1121E" w:rsidRPr="00E470E1">
        <w:rPr>
          <w:rFonts w:eastAsia="Calibri" w:cs="Calibri"/>
          <w:sz w:val="28"/>
          <w:szCs w:val="28"/>
        </w:rPr>
        <w:t>8</w:t>
      </w:r>
      <w:r w:rsidRPr="00E470E1">
        <w:rPr>
          <w:rFonts w:eastAsia="Calibri" w:cs="Calibri"/>
          <w:sz w:val="28"/>
          <w:szCs w:val="28"/>
        </w:rPr>
        <w:t>-202</w:t>
      </w:r>
      <w:r w:rsidR="00D1121E" w:rsidRPr="00E470E1">
        <w:rPr>
          <w:rFonts w:eastAsia="Calibri" w:cs="Calibri"/>
          <w:sz w:val="28"/>
          <w:szCs w:val="28"/>
        </w:rPr>
        <w:t>4</w:t>
      </w:r>
      <w:r w:rsidRPr="000F3D66">
        <w:rPr>
          <w:rFonts w:eastAsia="Calibri" w:cs="Calibri"/>
          <w:sz w:val="28"/>
          <w:szCs w:val="28"/>
        </w:rPr>
        <w:t xml:space="preserve"> годы</w:t>
      </w:r>
      <w:r w:rsidRPr="000F3D66">
        <w:rPr>
          <w:rFonts w:eastAsia="Calibri"/>
          <w:sz w:val="28"/>
          <w:szCs w:val="28"/>
        </w:rPr>
        <w:t>»</w:t>
      </w:r>
    </w:p>
    <w:tbl>
      <w:tblPr>
        <w:tblW w:w="100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60"/>
        <w:gridCol w:w="6863"/>
      </w:tblGrid>
      <w:tr w:rsidR="00FA43B4" w:rsidRPr="000F3D66" w:rsidTr="00A87D29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D1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Муниципальная программа «Формирование современной городской среды </w:t>
            </w:r>
            <w:r w:rsidR="00A87D29">
              <w:rPr>
                <w:sz w:val="28"/>
                <w:szCs w:val="28"/>
                <w:lang w:eastAsia="en-US"/>
              </w:rPr>
              <w:t>Клет</w:t>
            </w:r>
            <w:r>
              <w:rPr>
                <w:sz w:val="28"/>
                <w:szCs w:val="28"/>
                <w:lang w:eastAsia="en-US"/>
              </w:rPr>
              <w:t>ского</w:t>
            </w:r>
            <w:r w:rsidRPr="007F1186">
              <w:rPr>
                <w:sz w:val="28"/>
                <w:szCs w:val="28"/>
                <w:lang w:eastAsia="en-US"/>
              </w:rPr>
              <w:t xml:space="preserve"> сельского поселения Среднеахтубинского муниципального района</w:t>
            </w:r>
            <w:r w:rsidRPr="000F3D66">
              <w:rPr>
                <w:sz w:val="28"/>
                <w:szCs w:val="28"/>
                <w:lang w:eastAsia="en-US"/>
              </w:rPr>
              <w:t xml:space="preserve"> Волгоградской области на </w:t>
            </w:r>
            <w:r w:rsidRPr="00E470E1">
              <w:rPr>
                <w:sz w:val="28"/>
                <w:szCs w:val="28"/>
                <w:lang w:eastAsia="en-US"/>
              </w:rPr>
              <w:t>201</w:t>
            </w:r>
            <w:r w:rsidR="00D1121E" w:rsidRPr="00E470E1">
              <w:rPr>
                <w:sz w:val="28"/>
                <w:szCs w:val="28"/>
                <w:lang w:eastAsia="en-US"/>
              </w:rPr>
              <w:t>8</w:t>
            </w:r>
            <w:r w:rsidRPr="00E470E1">
              <w:rPr>
                <w:sz w:val="28"/>
                <w:szCs w:val="28"/>
                <w:lang w:eastAsia="en-US"/>
              </w:rPr>
              <w:t>-202</w:t>
            </w:r>
            <w:r w:rsidR="00D1121E" w:rsidRPr="00E470E1">
              <w:rPr>
                <w:sz w:val="28"/>
                <w:szCs w:val="28"/>
                <w:lang w:eastAsia="en-US"/>
              </w:rPr>
              <w:t>4</w:t>
            </w:r>
            <w:r w:rsidRPr="000F3D66">
              <w:rPr>
                <w:sz w:val="28"/>
                <w:szCs w:val="28"/>
                <w:lang w:eastAsia="en-US"/>
              </w:rPr>
              <w:t xml:space="preserve"> годы»  (далее по тексту – Программа)</w:t>
            </w:r>
          </w:p>
        </w:tc>
      </w:tr>
      <w:tr w:rsidR="00FA43B4" w:rsidRPr="000F3D66" w:rsidTr="00A87D29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D1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F3D66">
              <w:rPr>
                <w:sz w:val="28"/>
                <w:szCs w:val="28"/>
                <w:lang w:eastAsia="en-US"/>
              </w:rPr>
              <w:t xml:space="preserve">Постановление Правительства РФ от </w:t>
            </w:r>
            <w:r w:rsidR="00D1121E">
              <w:rPr>
                <w:sz w:val="28"/>
                <w:szCs w:val="28"/>
                <w:lang w:eastAsia="en-US"/>
              </w:rPr>
              <w:t>30.12.2017</w:t>
            </w:r>
            <w:r w:rsidRPr="000F3D66">
              <w:rPr>
                <w:sz w:val="28"/>
                <w:szCs w:val="28"/>
                <w:lang w:eastAsia="en-US"/>
              </w:rPr>
              <w:t xml:space="preserve">         № </w:t>
            </w:r>
            <w:r w:rsidR="00D1121E">
              <w:rPr>
                <w:sz w:val="28"/>
                <w:szCs w:val="28"/>
                <w:lang w:eastAsia="en-US"/>
              </w:rPr>
              <w:t>1710</w:t>
            </w:r>
            <w:r w:rsidRPr="000F3D66">
              <w:rPr>
                <w:sz w:val="28"/>
                <w:szCs w:val="28"/>
                <w:lang w:eastAsia="en-US"/>
              </w:rPr>
              <w:t xml:space="preserve"> </w:t>
            </w:r>
            <w:r w:rsidRPr="00E470E1">
              <w:rPr>
                <w:sz w:val="28"/>
                <w:szCs w:val="28"/>
                <w:lang w:eastAsia="en-US"/>
              </w:rPr>
      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D1121E" w:rsidRPr="00E470E1">
              <w:rPr>
                <w:sz w:val="28"/>
                <w:szCs w:val="28"/>
                <w:lang w:eastAsia="en-US"/>
              </w:rPr>
              <w:t>постановлением Администрации Волгоградской области от 31.08.2017 № 472-п «Об утверждении государственной программы Волгоградской области «Формирование комфортной городской среды Волгоградской области»</w:t>
            </w:r>
            <w:r w:rsidRPr="00E470E1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A43B4" w:rsidRPr="000F3D66" w:rsidTr="00A87D29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администраци</w:t>
            </w:r>
            <w:r w:rsidR="00A87D29">
              <w:rPr>
                <w:sz w:val="28"/>
                <w:szCs w:val="28"/>
                <w:lang w:eastAsia="en-US"/>
              </w:rPr>
              <w:t>я</w:t>
            </w:r>
            <w:r w:rsidRPr="000F3D66">
              <w:rPr>
                <w:sz w:val="28"/>
                <w:szCs w:val="28"/>
                <w:lang w:eastAsia="en-US"/>
              </w:rPr>
              <w:t xml:space="preserve"> </w:t>
            </w:r>
            <w:r w:rsidR="00A87D29">
              <w:rPr>
                <w:sz w:val="28"/>
                <w:szCs w:val="28"/>
                <w:lang w:eastAsia="en-US"/>
              </w:rPr>
              <w:t>Клет</w:t>
            </w:r>
            <w:r>
              <w:rPr>
                <w:sz w:val="28"/>
                <w:szCs w:val="28"/>
                <w:lang w:eastAsia="en-US"/>
              </w:rPr>
              <w:t>ского</w:t>
            </w:r>
            <w:r w:rsidRPr="007F1186">
              <w:rPr>
                <w:sz w:val="28"/>
                <w:szCs w:val="28"/>
                <w:lang w:eastAsia="en-US"/>
              </w:rPr>
              <w:t xml:space="preserve"> сельского поселения Среднеахтубинского муниципального района </w:t>
            </w:r>
            <w:r w:rsidRPr="000F3D66">
              <w:rPr>
                <w:sz w:val="28"/>
                <w:szCs w:val="28"/>
                <w:lang w:eastAsia="en-US"/>
              </w:rPr>
              <w:t>Волгоградской области</w:t>
            </w:r>
          </w:p>
        </w:tc>
      </w:tr>
      <w:tr w:rsidR="00FA43B4" w:rsidRPr="000F3D66" w:rsidTr="00A87D29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Исполнители</w:t>
            </w:r>
          </w:p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A87D29">
              <w:rPr>
                <w:sz w:val="28"/>
                <w:szCs w:val="28"/>
                <w:lang w:eastAsia="en-US"/>
              </w:rPr>
              <w:t>Клет</w:t>
            </w:r>
            <w:r>
              <w:rPr>
                <w:sz w:val="28"/>
                <w:szCs w:val="28"/>
                <w:lang w:eastAsia="en-US"/>
              </w:rPr>
              <w:t>ского</w:t>
            </w:r>
            <w:r w:rsidRPr="007F1186">
              <w:rPr>
                <w:sz w:val="28"/>
                <w:szCs w:val="28"/>
                <w:lang w:eastAsia="en-US"/>
              </w:rPr>
              <w:t xml:space="preserve"> сельского поселения Среднеахтубинского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87D29">
              <w:rPr>
                <w:sz w:val="28"/>
                <w:szCs w:val="28"/>
                <w:lang w:eastAsia="en-US"/>
              </w:rPr>
              <w:t>Волгоградской области</w:t>
            </w:r>
          </w:p>
        </w:tc>
      </w:tr>
      <w:tr w:rsidR="00FA43B4" w:rsidRPr="000F3D66" w:rsidTr="00A87D29">
        <w:trPr>
          <w:trHeight w:val="673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Основные цели 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1. </w:t>
            </w:r>
            <w:r w:rsidRPr="00893801">
              <w:rPr>
                <w:rFonts w:eastAsia="Calibri"/>
                <w:sz w:val="28"/>
                <w:szCs w:val="28"/>
              </w:rPr>
              <w:t>повышение уровня благоуст</w:t>
            </w:r>
            <w:r>
              <w:rPr>
                <w:rFonts w:eastAsia="Calibri"/>
                <w:sz w:val="28"/>
                <w:szCs w:val="28"/>
              </w:rPr>
              <w:t>ройства территории</w:t>
            </w:r>
            <w:r w:rsidRPr="000F3D66">
              <w:rPr>
                <w:rFonts w:eastAsia="Calibri"/>
                <w:sz w:val="28"/>
                <w:szCs w:val="28"/>
              </w:rPr>
              <w:t>;</w:t>
            </w:r>
          </w:p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D66">
              <w:rPr>
                <w:sz w:val="28"/>
                <w:szCs w:val="28"/>
              </w:rPr>
              <w:t>2. создание комфортных и безопасных условий проживания граждан;</w:t>
            </w:r>
          </w:p>
          <w:p w:rsidR="00FA43B4" w:rsidRPr="000F3D66" w:rsidRDefault="00FA43B4" w:rsidP="00CC47D4">
            <w:pPr>
              <w:jc w:val="both"/>
              <w:rPr>
                <w:sz w:val="28"/>
                <w:szCs w:val="28"/>
              </w:rPr>
            </w:pPr>
            <w:r w:rsidRPr="000F3D66">
              <w:rPr>
                <w:sz w:val="28"/>
                <w:szCs w:val="28"/>
              </w:rPr>
              <w:t xml:space="preserve">3. организация искусственного освещения </w:t>
            </w:r>
            <w:r>
              <w:rPr>
                <w:sz w:val="28"/>
                <w:szCs w:val="28"/>
              </w:rPr>
              <w:t xml:space="preserve">детской и </w:t>
            </w:r>
            <w:r w:rsidRPr="007009FC">
              <w:rPr>
                <w:sz w:val="28"/>
                <w:szCs w:val="28"/>
              </w:rPr>
              <w:t>спортивно-оздоровит</w:t>
            </w:r>
            <w:r>
              <w:rPr>
                <w:sz w:val="28"/>
                <w:szCs w:val="28"/>
              </w:rPr>
              <w:t>ельной</w:t>
            </w:r>
            <w:r w:rsidRPr="007009FC">
              <w:rPr>
                <w:sz w:val="28"/>
                <w:szCs w:val="28"/>
              </w:rPr>
              <w:t xml:space="preserve"> площадок</w:t>
            </w:r>
            <w:r w:rsidRPr="000F3D66">
              <w:rPr>
                <w:sz w:val="28"/>
                <w:szCs w:val="28"/>
              </w:rPr>
              <w:t>;</w:t>
            </w:r>
          </w:p>
          <w:p w:rsidR="00FA43B4" w:rsidRPr="000F3D66" w:rsidRDefault="00FA43B4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4. создание условий для массового отдыха жителей </w:t>
            </w:r>
            <w:r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0F3D66">
              <w:rPr>
                <w:rFonts w:eastAsia="Calibri"/>
                <w:sz w:val="28"/>
                <w:szCs w:val="28"/>
              </w:rPr>
              <w:t xml:space="preserve"> и организация обустройства мест массового пребывания населения;</w:t>
            </w:r>
          </w:p>
          <w:p w:rsidR="00FA43B4" w:rsidRPr="000F3D66" w:rsidRDefault="00FA43B4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5.совершенствование архитектурно - художественного </w:t>
            </w:r>
            <w:r w:rsidRPr="000F3D66">
              <w:rPr>
                <w:rFonts w:eastAsia="Calibri"/>
                <w:sz w:val="28"/>
                <w:szCs w:val="28"/>
              </w:rPr>
              <w:lastRenderedPageBreak/>
              <w:t xml:space="preserve">облика </w:t>
            </w:r>
            <w:r>
              <w:rPr>
                <w:rFonts w:eastAsia="Calibri"/>
                <w:sz w:val="28"/>
                <w:szCs w:val="28"/>
              </w:rPr>
              <w:t>сельского поселения</w:t>
            </w:r>
            <w:r w:rsidRPr="000F3D66">
              <w:rPr>
                <w:rFonts w:eastAsia="Calibri"/>
                <w:sz w:val="28"/>
                <w:szCs w:val="28"/>
              </w:rPr>
              <w:t>, размещение и содержание малых архитектурных форм.</w:t>
            </w:r>
          </w:p>
        </w:tc>
      </w:tr>
      <w:tr w:rsidR="00FA43B4" w:rsidRPr="000F3D66" w:rsidTr="00A87D29">
        <w:trPr>
          <w:trHeight w:val="2090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0F3D66">
              <w:rPr>
                <w:rFonts w:eastAsia="Calibri"/>
                <w:sz w:val="28"/>
                <w:szCs w:val="28"/>
              </w:rPr>
              <w:t>. повышение уро</w:t>
            </w:r>
            <w:r>
              <w:rPr>
                <w:rFonts w:eastAsia="Calibri"/>
                <w:sz w:val="28"/>
                <w:szCs w:val="28"/>
              </w:rPr>
              <w:t xml:space="preserve">вня благоустройства территорий </w:t>
            </w:r>
            <w:r w:rsidRPr="000F3D66">
              <w:rPr>
                <w:rFonts w:eastAsia="Calibri"/>
                <w:sz w:val="28"/>
                <w:szCs w:val="28"/>
              </w:rPr>
              <w:t>общего пользования (парков, скверов, площадей и др.);</w:t>
            </w:r>
          </w:p>
          <w:p w:rsidR="00FA43B4" w:rsidRPr="000F3D66" w:rsidRDefault="00FA43B4" w:rsidP="00CC47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3D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F3D66"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sz w:val="28"/>
                <w:szCs w:val="28"/>
              </w:rPr>
              <w:t>территории Ахтубинского сельского поселения.</w:t>
            </w:r>
          </w:p>
        </w:tc>
      </w:tr>
      <w:tr w:rsidR="00FA43B4" w:rsidRPr="000F3D66" w:rsidTr="00A87D29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E470E1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Программа реализуется в </w:t>
            </w:r>
            <w:r w:rsidR="00D1121E" w:rsidRPr="00E470E1">
              <w:rPr>
                <w:sz w:val="28"/>
                <w:szCs w:val="28"/>
                <w:lang w:eastAsia="en-US"/>
              </w:rPr>
              <w:t>2018-2024</w:t>
            </w:r>
            <w:r w:rsidR="00A87D29" w:rsidRPr="00E470E1">
              <w:rPr>
                <w:sz w:val="28"/>
                <w:szCs w:val="28"/>
                <w:lang w:eastAsia="en-US"/>
              </w:rPr>
              <w:t xml:space="preserve"> </w:t>
            </w:r>
            <w:r w:rsidRPr="00E470E1">
              <w:rPr>
                <w:sz w:val="28"/>
                <w:szCs w:val="28"/>
                <w:lang w:eastAsia="en-US"/>
              </w:rPr>
              <w:t>годы.</w:t>
            </w:r>
          </w:p>
          <w:p w:rsidR="00FA43B4" w:rsidRPr="00E470E1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первый этап -201</w:t>
            </w:r>
            <w:r w:rsidR="00D1121E" w:rsidRPr="00E470E1">
              <w:rPr>
                <w:sz w:val="28"/>
                <w:szCs w:val="28"/>
                <w:lang w:eastAsia="en-US"/>
              </w:rPr>
              <w:t>8</w:t>
            </w:r>
            <w:r w:rsidRPr="00E470E1"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D1121E" w:rsidRPr="000F3D66" w:rsidRDefault="00FA43B4" w:rsidP="00D112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второй этап – 20</w:t>
            </w:r>
            <w:r w:rsidR="00D1121E" w:rsidRPr="00E470E1">
              <w:rPr>
                <w:sz w:val="28"/>
                <w:szCs w:val="28"/>
                <w:lang w:eastAsia="en-US"/>
              </w:rPr>
              <w:t>19-2024</w:t>
            </w:r>
            <w:r w:rsidRPr="00E470E1">
              <w:rPr>
                <w:sz w:val="28"/>
                <w:szCs w:val="28"/>
                <w:lang w:eastAsia="en-US"/>
              </w:rPr>
              <w:t xml:space="preserve"> год</w:t>
            </w:r>
            <w:r w:rsidR="00D1121E" w:rsidRPr="00E470E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A43B4" w:rsidRPr="000F3D66" w:rsidTr="00A87D29">
        <w:trPr>
          <w:trHeight w:val="689"/>
        </w:trPr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благоустройство </w:t>
            </w:r>
            <w:r>
              <w:rPr>
                <w:rFonts w:eastAsia="Calibri"/>
                <w:sz w:val="28"/>
                <w:szCs w:val="28"/>
              </w:rPr>
              <w:t>общественной территории сельского поселения</w:t>
            </w:r>
          </w:p>
        </w:tc>
      </w:tr>
      <w:tr w:rsidR="00FA43B4" w:rsidRPr="000F3D66" w:rsidTr="00A87D29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E470E1" w:rsidRDefault="00FA43B4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>Общий объем финансирования Прогр</w:t>
            </w:r>
            <w:r>
              <w:rPr>
                <w:rFonts w:eastAsia="Calibri"/>
                <w:sz w:val="28"/>
                <w:szCs w:val="28"/>
              </w:rPr>
              <w:t xml:space="preserve">аммы на </w:t>
            </w:r>
            <w:r w:rsidRPr="00E470E1">
              <w:rPr>
                <w:rFonts w:eastAsia="Calibri"/>
                <w:sz w:val="28"/>
                <w:szCs w:val="28"/>
              </w:rPr>
              <w:t>201</w:t>
            </w:r>
            <w:r w:rsidR="00D1121E" w:rsidRPr="00E470E1">
              <w:rPr>
                <w:rFonts w:eastAsia="Calibri"/>
                <w:sz w:val="28"/>
                <w:szCs w:val="28"/>
              </w:rPr>
              <w:t>8</w:t>
            </w:r>
            <w:r w:rsidRPr="00E470E1">
              <w:rPr>
                <w:rFonts w:eastAsia="Calibri"/>
                <w:sz w:val="28"/>
                <w:szCs w:val="28"/>
              </w:rPr>
              <w:t>-202</w:t>
            </w:r>
            <w:r w:rsidR="00D1121E" w:rsidRPr="00E470E1">
              <w:rPr>
                <w:rFonts w:eastAsia="Calibri"/>
                <w:sz w:val="28"/>
                <w:szCs w:val="28"/>
              </w:rPr>
              <w:t>4</w:t>
            </w:r>
            <w:r w:rsidRPr="00E470E1">
              <w:rPr>
                <w:rFonts w:eastAsia="Calibri"/>
                <w:sz w:val="28"/>
                <w:szCs w:val="28"/>
              </w:rPr>
              <w:t xml:space="preserve"> года составит  -  </w:t>
            </w:r>
            <w:r w:rsidRPr="00E470E1">
              <w:rPr>
                <w:rFonts w:eastAsia="Calibri"/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FA43B4" w:rsidRPr="00E470E1" w:rsidRDefault="00FA43B4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470E1">
              <w:rPr>
                <w:rFonts w:eastAsia="Calibri"/>
                <w:color w:val="000000" w:themeColor="text1"/>
                <w:sz w:val="28"/>
                <w:szCs w:val="28"/>
              </w:rPr>
              <w:t xml:space="preserve">в том числе из средств </w:t>
            </w:r>
          </w:p>
          <w:p w:rsidR="00FA43B4" w:rsidRPr="00E470E1" w:rsidRDefault="00FA43B4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470E1">
              <w:rPr>
                <w:rFonts w:eastAsia="Calibri"/>
                <w:color w:val="000000" w:themeColor="text1"/>
                <w:sz w:val="28"/>
                <w:szCs w:val="28"/>
              </w:rPr>
              <w:t xml:space="preserve">федерального бюджета  - тыс. рублей, </w:t>
            </w:r>
          </w:p>
          <w:p w:rsidR="00FA43B4" w:rsidRPr="00E470E1" w:rsidRDefault="00FA43B4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470E1">
              <w:rPr>
                <w:rFonts w:eastAsia="Calibri"/>
                <w:color w:val="000000" w:themeColor="text1"/>
                <w:sz w:val="28"/>
                <w:szCs w:val="28"/>
              </w:rPr>
              <w:t>областного бюджета - тыс. рублей,</w:t>
            </w:r>
          </w:p>
          <w:p w:rsidR="00FA43B4" w:rsidRPr="00E470E1" w:rsidRDefault="00FA43B4" w:rsidP="00CC47D4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0000" w:themeColor="text1"/>
                <w:szCs w:val="20"/>
              </w:rPr>
            </w:pPr>
            <w:r w:rsidRPr="00E470E1">
              <w:rPr>
                <w:rFonts w:eastAsia="Calibri"/>
                <w:color w:val="000000" w:themeColor="text1"/>
                <w:sz w:val="28"/>
                <w:szCs w:val="28"/>
              </w:rPr>
              <w:t xml:space="preserve">бюджет городского округа  </w:t>
            </w:r>
            <w:proofErr w:type="gramStart"/>
            <w:r w:rsidRPr="00E470E1">
              <w:rPr>
                <w:rFonts w:eastAsia="Calibri"/>
                <w:color w:val="000000" w:themeColor="text1"/>
                <w:sz w:val="28"/>
                <w:szCs w:val="28"/>
              </w:rPr>
              <w:t>–т</w:t>
            </w:r>
            <w:proofErr w:type="gramEnd"/>
            <w:r w:rsidRPr="00E470E1">
              <w:rPr>
                <w:rFonts w:eastAsia="Calibri"/>
                <w:color w:val="000000" w:themeColor="text1"/>
                <w:sz w:val="28"/>
                <w:szCs w:val="28"/>
              </w:rPr>
              <w:t>ыс.  рублей</w:t>
            </w:r>
            <w:r w:rsidRPr="00E470E1">
              <w:rPr>
                <w:rFonts w:ascii="Calibri" w:eastAsia="Calibri" w:hAnsi="Calibri" w:cs="Calibri"/>
                <w:color w:val="000000" w:themeColor="text1"/>
                <w:sz w:val="22"/>
                <w:szCs w:val="20"/>
              </w:rPr>
              <w:t>.</w:t>
            </w:r>
          </w:p>
          <w:p w:rsidR="00A87D29" w:rsidRPr="000F3D66" w:rsidRDefault="00A87D29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A43B4" w:rsidRPr="000F3D66" w:rsidTr="00A87D29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</w:t>
            </w:r>
            <w:r w:rsidRPr="000F3D66">
              <w:rPr>
                <w:sz w:val="28"/>
                <w:szCs w:val="28"/>
                <w:lang w:eastAsia="en-US"/>
              </w:rPr>
              <w:t xml:space="preserve">исполнения Программы осуществляет  </w:t>
            </w:r>
            <w:r>
              <w:rPr>
                <w:sz w:val="28"/>
                <w:szCs w:val="28"/>
                <w:lang w:eastAsia="en-US"/>
              </w:rPr>
              <w:t>администраци</w:t>
            </w:r>
            <w:r w:rsidR="00A87D29">
              <w:rPr>
                <w:sz w:val="28"/>
                <w:szCs w:val="28"/>
                <w:lang w:eastAsia="en-US"/>
              </w:rPr>
              <w:t>я</w:t>
            </w:r>
            <w:r w:rsidRPr="000F3D66">
              <w:rPr>
                <w:sz w:val="28"/>
                <w:szCs w:val="28"/>
                <w:lang w:eastAsia="en-US"/>
              </w:rPr>
              <w:t xml:space="preserve"> </w:t>
            </w:r>
            <w:r w:rsidR="00A87D29">
              <w:rPr>
                <w:sz w:val="28"/>
                <w:szCs w:val="28"/>
                <w:lang w:eastAsia="en-US"/>
              </w:rPr>
              <w:t>Клет</w:t>
            </w:r>
            <w:r>
              <w:rPr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FA43B4" w:rsidRPr="000F3D66" w:rsidTr="00A87D29"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3B4" w:rsidRDefault="00FA43B4" w:rsidP="00CC47D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F3D66">
              <w:rPr>
                <w:rFonts w:eastAsia="Calibri"/>
                <w:color w:val="000000"/>
                <w:sz w:val="28"/>
                <w:szCs w:val="28"/>
              </w:rPr>
              <w:t> Основные ожидаемые результаты:</w:t>
            </w:r>
          </w:p>
          <w:p w:rsidR="00F602EC" w:rsidRDefault="00A87D29" w:rsidP="00F602E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0" w:firstLine="7"/>
              <w:rPr>
                <w:rFonts w:eastAsiaTheme="minorHAnsi"/>
                <w:sz w:val="28"/>
                <w:szCs w:val="28"/>
                <w:lang w:eastAsia="en-US"/>
              </w:rPr>
            </w:pPr>
            <w:r w:rsidRPr="00F602EC">
              <w:rPr>
                <w:rFonts w:eastAsiaTheme="minorHAnsi"/>
                <w:sz w:val="28"/>
                <w:szCs w:val="28"/>
                <w:lang w:eastAsia="en-US"/>
              </w:rPr>
              <w:t>Благоустройство центральной части х. Клетский, прилегающей территории МКУК «Рассветинский СДК»</w:t>
            </w:r>
            <w:r w:rsidR="00F602EC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A43B4" w:rsidRPr="00F602EC" w:rsidRDefault="00F602EC" w:rsidP="00F602EC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0" w:firstLine="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  <w:r w:rsidR="00FA43B4" w:rsidRPr="00F602EC">
              <w:rPr>
                <w:rFonts w:eastAsia="Calibri"/>
                <w:sz w:val="28"/>
                <w:szCs w:val="28"/>
              </w:rPr>
              <w:t>лагоустройство детск</w:t>
            </w:r>
            <w:r>
              <w:rPr>
                <w:rFonts w:eastAsia="Calibri"/>
                <w:sz w:val="28"/>
                <w:szCs w:val="28"/>
              </w:rPr>
              <w:t>их</w:t>
            </w:r>
            <w:r w:rsidR="00FA43B4" w:rsidRPr="00F602EC">
              <w:rPr>
                <w:rFonts w:eastAsia="Calibri"/>
                <w:sz w:val="28"/>
                <w:szCs w:val="28"/>
              </w:rPr>
              <w:t xml:space="preserve"> площад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="00FA43B4" w:rsidRPr="00F602EC">
              <w:rPr>
                <w:rFonts w:eastAsia="Calibri"/>
                <w:sz w:val="28"/>
                <w:szCs w:val="28"/>
              </w:rPr>
              <w:t>к</w:t>
            </w:r>
            <w:r w:rsidR="009E4ADC">
              <w:rPr>
                <w:rFonts w:eastAsia="Calibri"/>
                <w:sz w:val="28"/>
                <w:szCs w:val="28"/>
              </w:rPr>
              <w:t xml:space="preserve"> в поселении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A43B4" w:rsidRPr="000F3D66" w:rsidRDefault="00FA43B4" w:rsidP="00A87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F602EC" w:rsidRPr="00F602EC" w:rsidRDefault="00F602EC" w:rsidP="00F602E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602EC" w:rsidRPr="00532B0A" w:rsidRDefault="00F602EC" w:rsidP="00F602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602EC" w:rsidRPr="00532B0A" w:rsidRDefault="00F602EC" w:rsidP="00B662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602EC" w:rsidRDefault="00F602EC" w:rsidP="00F602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1121E" w:rsidRDefault="00D1121E" w:rsidP="00F602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1121E" w:rsidRPr="00532B0A" w:rsidRDefault="00D1121E" w:rsidP="00F602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602EC" w:rsidRPr="00532B0A" w:rsidRDefault="00F602EC" w:rsidP="00F602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602EC" w:rsidRPr="00532B0A" w:rsidRDefault="00F602EC" w:rsidP="00F602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602EC" w:rsidRPr="00532B0A" w:rsidRDefault="00F602EC" w:rsidP="00FC1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2B0A">
        <w:rPr>
          <w:rFonts w:eastAsiaTheme="minorHAnsi"/>
          <w:b/>
          <w:bCs/>
          <w:sz w:val="28"/>
          <w:szCs w:val="28"/>
          <w:lang w:eastAsia="en-US"/>
        </w:rPr>
        <w:lastRenderedPageBreak/>
        <w:t>Раздел 1. Характеристика текущего состояния сектора благоустройства в  Клетском сельском поселении Среднеахтубинского муниципального района Волгоградской области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     Благоустройство мест массового пребывания населения, общественных территорий</w:t>
      </w:r>
      <w:r w:rsidR="009E4ADC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благоустроенные общественные территории, чистые улицы, зеленые насаждения. Важнейшей задачей в Клетском сельском поселении Среднеахтубинского муниципального района Волгоградской области является формирование и обеспечение среды, комфортной и благоприятной для проживания населения.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     Учитывая сложность проблем и необходимость выработки комплексного и системного</w:t>
      </w:r>
      <w:r w:rsidR="009E4ADC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     Для здорового образа жизни и физического развития детей, их занятости установка</w:t>
      </w:r>
      <w:r w:rsidR="009E4ADC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детских игровых площадок, малых архитектурных форм является необходимым аспектом</w:t>
      </w:r>
      <w:r w:rsidR="009E4ADC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 xml:space="preserve">благоустройства территорий муниципального образования. Муниципальная программа, «Формирование современной городской среды Клетского сельского поселения Среднеахтубинского муниципального района Волгоградской области на </w:t>
      </w:r>
      <w:r w:rsidR="00807C86" w:rsidRPr="00E470E1">
        <w:rPr>
          <w:rFonts w:eastAsiaTheme="minorHAnsi"/>
          <w:sz w:val="28"/>
          <w:szCs w:val="28"/>
          <w:lang w:eastAsia="en-US"/>
        </w:rPr>
        <w:t>2018-2024</w:t>
      </w:r>
      <w:r w:rsidR="00807C86" w:rsidRPr="00E71847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год» (далее – Программа) позволит благоустроить общественные территории, благоустроить облик, улучшить экологическую обстановку, создать условия для комфортного и безопасного проживания и отдыха жителей Клетского сельского поселения Среднеахтубинского муниципального района.</w:t>
      </w:r>
    </w:p>
    <w:p w:rsidR="00F602EC" w:rsidRPr="00532B0A" w:rsidRDefault="00F602EC" w:rsidP="00FC1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2B0A">
        <w:rPr>
          <w:rFonts w:eastAsiaTheme="minorHAnsi"/>
          <w:b/>
          <w:bCs/>
          <w:sz w:val="28"/>
          <w:szCs w:val="28"/>
          <w:lang w:eastAsia="en-US"/>
        </w:rPr>
        <w:t>Раздел 2. Описание приоритетов политики в сфере благоустройства, формулировка</w:t>
      </w:r>
      <w:r w:rsidR="00FC1DB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b/>
          <w:bCs/>
          <w:sz w:val="28"/>
          <w:szCs w:val="28"/>
          <w:lang w:eastAsia="en-US"/>
        </w:rPr>
        <w:t>целей и постановка задач муниципальной программы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     Целью Программы является повышение уровня благоустройства территорий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современной городской среды </w:t>
      </w:r>
      <w:r w:rsidRPr="00E470E1">
        <w:rPr>
          <w:rFonts w:eastAsiaTheme="minorHAnsi"/>
          <w:sz w:val="28"/>
          <w:szCs w:val="28"/>
          <w:lang w:eastAsia="en-US"/>
        </w:rPr>
        <w:t xml:space="preserve">на </w:t>
      </w:r>
      <w:r w:rsidR="00807C86" w:rsidRPr="00E470E1">
        <w:rPr>
          <w:rFonts w:eastAsiaTheme="minorHAnsi"/>
          <w:sz w:val="28"/>
          <w:szCs w:val="28"/>
          <w:lang w:eastAsia="en-US"/>
        </w:rPr>
        <w:t>2018-2024</w:t>
      </w:r>
      <w:r w:rsidR="00807C86" w:rsidRPr="00E71847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г.», предусматривающего комплекс работ по благоустройству территорий общего пользования Клетского сельского поселения Среднеахтубинского муниципального района</w:t>
      </w:r>
      <w:r w:rsidR="009E4ADC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Волгоградской области.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     Задачами Программы являются: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     Повышение уровня благоустройства территорий общего пользования (прилегающей</w:t>
      </w:r>
      <w:r w:rsidR="009E4ADC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 xml:space="preserve">территории муниципального казённого учреждения культуры «Рассветинский СДК») повышение уровня вовлеченности заинтересованных граждан, организаций в реализацию мероприятий по благоустройству </w:t>
      </w:r>
      <w:r w:rsidRPr="00532B0A">
        <w:rPr>
          <w:rFonts w:eastAsiaTheme="minorHAnsi"/>
          <w:sz w:val="28"/>
          <w:szCs w:val="28"/>
          <w:lang w:eastAsia="en-US"/>
        </w:rPr>
        <w:lastRenderedPageBreak/>
        <w:t>территории Клетского сельского поселения Среднеахтубинского муниципального района.</w:t>
      </w:r>
    </w:p>
    <w:p w:rsidR="00F602EC" w:rsidRPr="00532B0A" w:rsidRDefault="00F602EC" w:rsidP="00FC1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2B0A">
        <w:rPr>
          <w:rFonts w:eastAsiaTheme="minorHAnsi"/>
          <w:b/>
          <w:bCs/>
          <w:sz w:val="28"/>
          <w:szCs w:val="28"/>
          <w:lang w:eastAsia="en-US"/>
        </w:rPr>
        <w:t>Раздел 3. Прогноз ожидаемых результатов реализации программы, характеристика</w:t>
      </w:r>
      <w:r w:rsidR="00FC1DB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b/>
          <w:bCs/>
          <w:sz w:val="28"/>
          <w:szCs w:val="28"/>
          <w:lang w:eastAsia="en-US"/>
        </w:rPr>
        <w:t>вклада органа местного самоуправления в достижение</w:t>
      </w:r>
      <w:r w:rsidR="00FC1DB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b/>
          <w:bCs/>
          <w:sz w:val="28"/>
          <w:szCs w:val="28"/>
          <w:lang w:eastAsia="en-US"/>
        </w:rPr>
        <w:t>результатов приоритетного</w:t>
      </w:r>
      <w:r w:rsidR="00FC1DB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b/>
          <w:bCs/>
          <w:sz w:val="28"/>
          <w:szCs w:val="28"/>
          <w:lang w:eastAsia="en-US"/>
        </w:rPr>
        <w:t>проекта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В рамках реализации Программы планируется благоустройство территорий общего</w:t>
      </w:r>
      <w:r w:rsidR="009E4ADC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пользования Клетского сельского поселения, что позволит благоустроить облик, увеличить</w:t>
      </w:r>
      <w:r w:rsidR="009E4ADC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посещаемость населения для проведения мероприятий и отдыха, а также повысить культурный уровень населения. При этом количество и доля благоустроенных территорий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общего пользования увеличивается, тем самым сокращается общая потребность в благоустройстве территорий общего пользования.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В ходе выполнения Программы целевыми индикаторами и показателями достижения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целей и решения задач определены:</w:t>
      </w:r>
    </w:p>
    <w:p w:rsidR="00F602EC" w:rsidRPr="00532B0A" w:rsidRDefault="00F602EC" w:rsidP="00F602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увеличение количества благоустроенных территорий общего пользования;</w:t>
      </w:r>
    </w:p>
    <w:p w:rsidR="00F602EC" w:rsidRPr="00532B0A" w:rsidRDefault="00F602EC" w:rsidP="00F602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увеличение площади благоустроенных территорий общего пользования;</w:t>
      </w:r>
    </w:p>
    <w:p w:rsidR="00F602EC" w:rsidRPr="00532B0A" w:rsidRDefault="00F602EC" w:rsidP="00F602E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увеличение доля площади благоустроенных территорий общего пользования.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Реализация Программы позволит выполнить благоустройство нескольких территории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общего пользования:</w:t>
      </w:r>
    </w:p>
    <w:p w:rsidR="00F602EC" w:rsidRDefault="00F602EC" w:rsidP="00F602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прилегающей территории  здания Дома культуры.</w:t>
      </w:r>
    </w:p>
    <w:p w:rsidR="00807C86" w:rsidRDefault="00807C86" w:rsidP="00807C8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807C86" w:rsidRPr="00532B0A" w:rsidRDefault="00807C86" w:rsidP="00807C8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F602EC" w:rsidRPr="00532B0A" w:rsidRDefault="00F602EC" w:rsidP="00FC1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2B0A">
        <w:rPr>
          <w:rFonts w:eastAsiaTheme="minorHAnsi"/>
          <w:b/>
          <w:bCs/>
          <w:sz w:val="28"/>
          <w:szCs w:val="28"/>
          <w:lang w:eastAsia="en-US"/>
        </w:rPr>
        <w:t>Раздел 4. Объем средств, необходимых на реализацию программы за счет всех</w:t>
      </w:r>
      <w:r w:rsidR="00FC1DB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b/>
          <w:bCs/>
          <w:sz w:val="28"/>
          <w:szCs w:val="28"/>
          <w:lang w:eastAsia="en-US"/>
        </w:rPr>
        <w:t xml:space="preserve">источников Финансирования на </w:t>
      </w:r>
      <w:r w:rsidRPr="00E470E1">
        <w:rPr>
          <w:rFonts w:eastAsiaTheme="minorHAnsi"/>
          <w:b/>
          <w:bCs/>
          <w:sz w:val="28"/>
          <w:szCs w:val="28"/>
          <w:lang w:eastAsia="en-US"/>
        </w:rPr>
        <w:t>201</w:t>
      </w:r>
      <w:r w:rsidR="00EA2959" w:rsidRPr="00E470E1">
        <w:rPr>
          <w:rFonts w:eastAsiaTheme="minorHAnsi"/>
          <w:b/>
          <w:bCs/>
          <w:sz w:val="28"/>
          <w:szCs w:val="28"/>
          <w:lang w:eastAsia="en-US"/>
        </w:rPr>
        <w:t>8-2024</w:t>
      </w:r>
      <w:r w:rsidRPr="00532B0A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F602EC" w:rsidRPr="00EA2959" w:rsidRDefault="00F602EC" w:rsidP="00F602E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Клетского сельского поселения «Формирование современной городской среды» </w:t>
      </w:r>
      <w:r w:rsidRPr="00E470E1">
        <w:rPr>
          <w:rFonts w:eastAsiaTheme="minorHAnsi"/>
          <w:sz w:val="28"/>
          <w:szCs w:val="28"/>
          <w:lang w:eastAsia="en-US"/>
        </w:rPr>
        <w:t>на 201</w:t>
      </w:r>
      <w:r w:rsidR="00807C86" w:rsidRPr="00E470E1">
        <w:rPr>
          <w:rFonts w:eastAsiaTheme="minorHAnsi"/>
          <w:sz w:val="28"/>
          <w:szCs w:val="28"/>
          <w:lang w:eastAsia="en-US"/>
        </w:rPr>
        <w:t>8-2024</w:t>
      </w:r>
      <w:r w:rsidRPr="00E470E1">
        <w:rPr>
          <w:rFonts w:eastAsiaTheme="minorHAnsi"/>
          <w:sz w:val="28"/>
          <w:szCs w:val="28"/>
          <w:lang w:eastAsia="en-US"/>
        </w:rPr>
        <w:t xml:space="preserve"> год</w:t>
      </w:r>
      <w:r w:rsidRPr="00532B0A">
        <w:rPr>
          <w:rFonts w:eastAsiaTheme="minorHAnsi"/>
          <w:sz w:val="28"/>
          <w:szCs w:val="28"/>
          <w:lang w:eastAsia="en-US"/>
        </w:rPr>
        <w:t xml:space="preserve"> </w:t>
      </w:r>
      <w:r w:rsidRPr="00E470E1">
        <w:rPr>
          <w:rFonts w:eastAsiaTheme="minorHAnsi"/>
          <w:sz w:val="28"/>
          <w:szCs w:val="28"/>
          <w:lang w:eastAsia="en-US"/>
        </w:rPr>
        <w:t>составит 3</w:t>
      </w:r>
      <w:r w:rsidR="00807C86" w:rsidRPr="00E470E1">
        <w:rPr>
          <w:rFonts w:eastAsiaTheme="minorHAnsi"/>
          <w:sz w:val="28"/>
          <w:szCs w:val="28"/>
          <w:lang w:eastAsia="en-US"/>
        </w:rPr>
        <w:t>334</w:t>
      </w:r>
      <w:r w:rsidRPr="00E470E1">
        <w:rPr>
          <w:rFonts w:eastAsiaTheme="minorHAnsi"/>
          <w:sz w:val="28"/>
          <w:szCs w:val="28"/>
          <w:lang w:eastAsia="en-US"/>
        </w:rPr>
        <w:t>,00</w:t>
      </w:r>
      <w:r w:rsidRPr="00EA295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тыс. рублей, в том числе: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- средства областного бюджета 3000 тыс. рублей,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- средства местного бюджета </w:t>
      </w:r>
      <w:r w:rsidR="00666317">
        <w:rPr>
          <w:rFonts w:eastAsiaTheme="minorHAnsi"/>
          <w:sz w:val="28"/>
          <w:szCs w:val="28"/>
          <w:lang w:eastAsia="en-US"/>
        </w:rPr>
        <w:t>334</w:t>
      </w:r>
      <w:r w:rsidRPr="00532B0A">
        <w:rPr>
          <w:rFonts w:eastAsiaTheme="minorHAnsi"/>
          <w:sz w:val="28"/>
          <w:szCs w:val="28"/>
          <w:lang w:eastAsia="en-US"/>
        </w:rPr>
        <w:t>,00 тыс. рублей,</w:t>
      </w:r>
    </w:p>
    <w:p w:rsidR="00F602EC" w:rsidRPr="00532B0A" w:rsidRDefault="00F602EC" w:rsidP="00F602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F602EC" w:rsidRPr="00532B0A" w:rsidRDefault="00F602EC" w:rsidP="00FC1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2B0A">
        <w:rPr>
          <w:rFonts w:eastAsiaTheme="minorHAnsi"/>
          <w:b/>
          <w:bCs/>
          <w:sz w:val="28"/>
          <w:szCs w:val="28"/>
          <w:lang w:eastAsia="en-US"/>
        </w:rPr>
        <w:t>Раздел 5. Сроки реализации программы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Программа реализуется </w:t>
      </w:r>
      <w:r w:rsidR="00850162">
        <w:rPr>
          <w:rFonts w:eastAsiaTheme="minorHAnsi"/>
          <w:sz w:val="28"/>
          <w:szCs w:val="28"/>
          <w:lang w:eastAsia="en-US"/>
        </w:rPr>
        <w:t>на</w:t>
      </w:r>
      <w:r w:rsidRPr="00532B0A">
        <w:rPr>
          <w:rFonts w:eastAsiaTheme="minorHAnsi"/>
          <w:sz w:val="28"/>
          <w:szCs w:val="28"/>
          <w:lang w:eastAsia="en-US"/>
        </w:rPr>
        <w:t xml:space="preserve"> </w:t>
      </w:r>
      <w:r w:rsidR="00807C86">
        <w:rPr>
          <w:rFonts w:eastAsiaTheme="minorHAnsi"/>
          <w:sz w:val="28"/>
          <w:szCs w:val="28"/>
          <w:lang w:eastAsia="en-US"/>
        </w:rPr>
        <w:t>2018-2024</w:t>
      </w:r>
      <w:r w:rsidR="00850162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г</w:t>
      </w:r>
      <w:r w:rsidR="00850162">
        <w:rPr>
          <w:rFonts w:eastAsiaTheme="minorHAnsi"/>
          <w:sz w:val="28"/>
          <w:szCs w:val="28"/>
          <w:lang w:eastAsia="en-US"/>
        </w:rPr>
        <w:t>. г</w:t>
      </w:r>
      <w:r w:rsidR="00850162" w:rsidRPr="00E470E1">
        <w:rPr>
          <w:rFonts w:eastAsiaTheme="minorHAnsi"/>
          <w:sz w:val="28"/>
          <w:szCs w:val="28"/>
          <w:lang w:eastAsia="en-US"/>
        </w:rPr>
        <w:t>.</w:t>
      </w:r>
      <w:r w:rsidRPr="00E470E1">
        <w:rPr>
          <w:rFonts w:eastAsiaTheme="minorHAnsi"/>
          <w:sz w:val="28"/>
          <w:szCs w:val="28"/>
          <w:lang w:eastAsia="en-US"/>
        </w:rPr>
        <w:t xml:space="preserve"> </w:t>
      </w:r>
      <w:r w:rsidR="00850162" w:rsidRPr="00E470E1">
        <w:rPr>
          <w:rFonts w:eastAsiaTheme="minorHAnsi"/>
          <w:sz w:val="28"/>
          <w:szCs w:val="28"/>
          <w:lang w:eastAsia="en-US"/>
        </w:rPr>
        <w:t xml:space="preserve">в </w:t>
      </w:r>
      <w:r w:rsidR="00807C86" w:rsidRPr="00E470E1">
        <w:rPr>
          <w:rFonts w:eastAsiaTheme="minorHAnsi"/>
          <w:sz w:val="28"/>
          <w:szCs w:val="28"/>
          <w:lang w:eastAsia="en-US"/>
        </w:rPr>
        <w:t>два</w:t>
      </w:r>
      <w:r w:rsidR="00850162" w:rsidRPr="00E470E1">
        <w:rPr>
          <w:rFonts w:eastAsiaTheme="minorHAnsi"/>
          <w:sz w:val="28"/>
          <w:szCs w:val="28"/>
          <w:lang w:eastAsia="en-US"/>
        </w:rPr>
        <w:t xml:space="preserve"> этап</w:t>
      </w:r>
      <w:r w:rsidR="00807C86" w:rsidRPr="00E470E1">
        <w:rPr>
          <w:rFonts w:eastAsiaTheme="minorHAnsi"/>
          <w:sz w:val="28"/>
          <w:szCs w:val="28"/>
          <w:lang w:eastAsia="en-US"/>
        </w:rPr>
        <w:t>а</w:t>
      </w:r>
      <w:r w:rsidRPr="00E470E1">
        <w:rPr>
          <w:rFonts w:eastAsiaTheme="minorHAnsi"/>
          <w:sz w:val="28"/>
          <w:szCs w:val="28"/>
          <w:lang w:eastAsia="en-US"/>
        </w:rPr>
        <w:t>.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32B0A">
        <w:rPr>
          <w:rFonts w:eastAsiaTheme="minorHAnsi"/>
          <w:b/>
          <w:bCs/>
          <w:sz w:val="28"/>
          <w:szCs w:val="28"/>
          <w:lang w:eastAsia="en-US"/>
        </w:rPr>
        <w:t>Раздел 6. Обобщенная характеристика основных мероприятий программы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В целях реализации настоящей муниципальной программы нормативными актами</w:t>
      </w:r>
      <w:r w:rsidR="00FC1DBA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администрации Клетского сельского поселения:</w:t>
      </w:r>
    </w:p>
    <w:p w:rsidR="00F602EC" w:rsidRPr="00E71847" w:rsidRDefault="00F602EC" w:rsidP="00F602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формируется общественная комиссия для организации общественного обсуждения</w:t>
      </w:r>
      <w:r w:rsidR="00E71847">
        <w:rPr>
          <w:rFonts w:eastAsiaTheme="minorHAnsi"/>
          <w:sz w:val="28"/>
          <w:szCs w:val="28"/>
          <w:lang w:eastAsia="en-US"/>
        </w:rPr>
        <w:t xml:space="preserve"> </w:t>
      </w:r>
      <w:r w:rsidRPr="00E71847">
        <w:rPr>
          <w:rFonts w:eastAsiaTheme="minorHAnsi"/>
          <w:sz w:val="28"/>
          <w:szCs w:val="28"/>
          <w:lang w:eastAsia="en-US"/>
        </w:rPr>
        <w:t xml:space="preserve">проекта муниципальной программы «Формирование </w:t>
      </w:r>
      <w:r w:rsidRPr="00E71847">
        <w:rPr>
          <w:rFonts w:eastAsiaTheme="minorHAnsi"/>
          <w:sz w:val="28"/>
          <w:szCs w:val="28"/>
          <w:lang w:eastAsia="en-US"/>
        </w:rPr>
        <w:lastRenderedPageBreak/>
        <w:t xml:space="preserve">современной городской среды» на </w:t>
      </w:r>
      <w:r w:rsidR="00807C86" w:rsidRPr="00E470E1">
        <w:rPr>
          <w:rFonts w:eastAsiaTheme="minorHAnsi"/>
          <w:sz w:val="28"/>
          <w:szCs w:val="28"/>
          <w:lang w:eastAsia="en-US"/>
        </w:rPr>
        <w:t>2018-2024</w:t>
      </w:r>
      <w:r w:rsidRPr="00E71847">
        <w:rPr>
          <w:rFonts w:eastAsiaTheme="minorHAnsi"/>
          <w:sz w:val="28"/>
          <w:szCs w:val="28"/>
          <w:lang w:eastAsia="en-US"/>
        </w:rPr>
        <w:t xml:space="preserve"> г</w:t>
      </w:r>
      <w:r w:rsidR="00850162" w:rsidRPr="00E71847">
        <w:rPr>
          <w:rFonts w:eastAsiaTheme="minorHAnsi"/>
          <w:sz w:val="28"/>
          <w:szCs w:val="28"/>
          <w:lang w:eastAsia="en-US"/>
        </w:rPr>
        <w:t>.г.</w:t>
      </w:r>
      <w:r w:rsidRPr="00E71847">
        <w:rPr>
          <w:rFonts w:eastAsiaTheme="minorHAnsi"/>
          <w:sz w:val="28"/>
          <w:szCs w:val="28"/>
          <w:lang w:eastAsia="en-US"/>
        </w:rPr>
        <w:t>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</w:t>
      </w:r>
      <w:r w:rsidR="00E71847">
        <w:rPr>
          <w:rFonts w:eastAsiaTheme="minorHAnsi"/>
          <w:sz w:val="28"/>
          <w:szCs w:val="28"/>
          <w:lang w:eastAsia="en-US"/>
        </w:rPr>
        <w:t xml:space="preserve"> </w:t>
      </w:r>
      <w:r w:rsidRPr="00E71847">
        <w:rPr>
          <w:rFonts w:eastAsiaTheme="minorHAnsi"/>
          <w:sz w:val="28"/>
          <w:szCs w:val="28"/>
          <w:lang w:eastAsia="en-US"/>
        </w:rPr>
        <w:t xml:space="preserve">современной городской среды» </w:t>
      </w:r>
      <w:r w:rsidRPr="00E470E1">
        <w:rPr>
          <w:rFonts w:eastAsiaTheme="minorHAnsi"/>
          <w:sz w:val="28"/>
          <w:szCs w:val="28"/>
          <w:lang w:eastAsia="en-US"/>
        </w:rPr>
        <w:t xml:space="preserve">на </w:t>
      </w:r>
      <w:r w:rsidR="00807C86" w:rsidRPr="00E470E1">
        <w:rPr>
          <w:rFonts w:eastAsiaTheme="minorHAnsi"/>
          <w:sz w:val="28"/>
          <w:szCs w:val="28"/>
          <w:lang w:eastAsia="en-US"/>
        </w:rPr>
        <w:t>2018-2024</w:t>
      </w:r>
      <w:r w:rsidR="00807C86" w:rsidRPr="00E71847">
        <w:rPr>
          <w:rFonts w:eastAsiaTheme="minorHAnsi"/>
          <w:sz w:val="28"/>
          <w:szCs w:val="28"/>
          <w:lang w:eastAsia="en-US"/>
        </w:rPr>
        <w:t xml:space="preserve"> </w:t>
      </w:r>
      <w:r w:rsidR="00850162" w:rsidRPr="00E71847">
        <w:rPr>
          <w:rFonts w:eastAsiaTheme="minorHAnsi"/>
          <w:sz w:val="28"/>
          <w:szCs w:val="28"/>
          <w:lang w:eastAsia="en-US"/>
        </w:rPr>
        <w:t>г.</w:t>
      </w:r>
      <w:proofErr w:type="gramStart"/>
      <w:r w:rsidR="00850162" w:rsidRPr="00E71847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850162" w:rsidRPr="00E71847">
        <w:rPr>
          <w:rFonts w:eastAsiaTheme="minorHAnsi"/>
          <w:sz w:val="28"/>
          <w:szCs w:val="28"/>
          <w:lang w:eastAsia="en-US"/>
        </w:rPr>
        <w:t>.</w:t>
      </w:r>
      <w:r w:rsidRPr="00E71847">
        <w:rPr>
          <w:rFonts w:eastAsiaTheme="minorHAnsi"/>
          <w:sz w:val="28"/>
          <w:szCs w:val="28"/>
          <w:lang w:eastAsia="en-US"/>
        </w:rPr>
        <w:t>;</w:t>
      </w:r>
    </w:p>
    <w:p w:rsidR="00F602EC" w:rsidRPr="00532B0A" w:rsidRDefault="00F602EC" w:rsidP="00F602E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утверждается Порядок общественного обсуждения проекта муниципальной программы «Формирование современной городской среды» на </w:t>
      </w:r>
      <w:r w:rsidR="00807C86" w:rsidRPr="00E470E1">
        <w:rPr>
          <w:rFonts w:eastAsiaTheme="minorHAnsi"/>
          <w:sz w:val="28"/>
          <w:szCs w:val="28"/>
          <w:lang w:eastAsia="en-US"/>
        </w:rPr>
        <w:t>2018-2024</w:t>
      </w:r>
      <w:r w:rsidR="00807C86" w:rsidRPr="00E71847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год</w:t>
      </w:r>
      <w:r w:rsidR="00850162">
        <w:rPr>
          <w:rFonts w:eastAsiaTheme="minorHAnsi"/>
          <w:sz w:val="28"/>
          <w:szCs w:val="28"/>
          <w:lang w:eastAsia="en-US"/>
        </w:rPr>
        <w:t>ы</w:t>
      </w:r>
      <w:r w:rsidRPr="00532B0A">
        <w:rPr>
          <w:rFonts w:eastAsiaTheme="minorHAnsi"/>
          <w:sz w:val="28"/>
          <w:szCs w:val="28"/>
          <w:lang w:eastAsia="en-US"/>
        </w:rPr>
        <w:t>.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Основным мероприятием программы является реализация приоритетного проекта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32B0A">
        <w:rPr>
          <w:rFonts w:eastAsiaTheme="minorHAnsi"/>
          <w:sz w:val="28"/>
          <w:szCs w:val="28"/>
          <w:lang w:eastAsia="en-US"/>
        </w:rPr>
        <w:t>"Формирование современной городской среды", которое включает в себя следующие</w:t>
      </w:r>
      <w:proofErr w:type="gramEnd"/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мероприятия благоустройства: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- мощение центральной площади перед клубом;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- установка детск</w:t>
      </w:r>
      <w:r w:rsidR="00850162">
        <w:rPr>
          <w:rFonts w:eastAsiaTheme="minorHAnsi"/>
          <w:sz w:val="28"/>
          <w:szCs w:val="28"/>
          <w:lang w:eastAsia="en-US"/>
        </w:rPr>
        <w:t>их</w:t>
      </w:r>
      <w:r w:rsidRPr="00532B0A">
        <w:rPr>
          <w:rFonts w:eastAsiaTheme="minorHAnsi"/>
          <w:sz w:val="28"/>
          <w:szCs w:val="28"/>
          <w:lang w:eastAsia="en-US"/>
        </w:rPr>
        <w:t xml:space="preserve"> игров</w:t>
      </w:r>
      <w:r w:rsidR="00850162">
        <w:rPr>
          <w:rFonts w:eastAsiaTheme="minorHAnsi"/>
          <w:sz w:val="28"/>
          <w:szCs w:val="28"/>
          <w:lang w:eastAsia="en-US"/>
        </w:rPr>
        <w:t xml:space="preserve">ых </w:t>
      </w:r>
      <w:r w:rsidRPr="00532B0A">
        <w:rPr>
          <w:rFonts w:eastAsiaTheme="minorHAnsi"/>
          <w:sz w:val="28"/>
          <w:szCs w:val="28"/>
          <w:lang w:eastAsia="en-US"/>
        </w:rPr>
        <w:t>комплекс</w:t>
      </w:r>
      <w:r w:rsidR="00850162">
        <w:rPr>
          <w:rFonts w:eastAsiaTheme="minorHAnsi"/>
          <w:sz w:val="28"/>
          <w:szCs w:val="28"/>
          <w:lang w:eastAsia="en-US"/>
        </w:rPr>
        <w:t>ов</w:t>
      </w:r>
      <w:r w:rsidRPr="00532B0A">
        <w:rPr>
          <w:rFonts w:eastAsiaTheme="minorHAnsi"/>
          <w:sz w:val="28"/>
          <w:szCs w:val="28"/>
          <w:lang w:eastAsia="en-US"/>
        </w:rPr>
        <w:t>;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- устройство пешеходных дорожек и тротуаров;</w:t>
      </w:r>
    </w:p>
    <w:p w:rsidR="00F602EC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- создание танцевальной площадки;</w:t>
      </w:r>
    </w:p>
    <w:p w:rsidR="00850162" w:rsidRDefault="00850162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-освещение площадки;</w:t>
      </w:r>
    </w:p>
    <w:p w:rsidR="00850162" w:rsidRDefault="00850162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установка лавочек;</w:t>
      </w:r>
    </w:p>
    <w:p w:rsidR="00F04E17" w:rsidRDefault="00F04E17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-установка ограждения;</w:t>
      </w:r>
    </w:p>
    <w:p w:rsidR="00F04E17" w:rsidRPr="00532B0A" w:rsidRDefault="00F04E17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-установка системы видеонаблюдения</w:t>
      </w:r>
      <w:r w:rsidR="00FC1DBA">
        <w:rPr>
          <w:rFonts w:eastAsiaTheme="minorHAnsi"/>
          <w:sz w:val="28"/>
          <w:szCs w:val="28"/>
          <w:lang w:eastAsia="en-US"/>
        </w:rPr>
        <w:t>;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-установка уличной сцены</w:t>
      </w:r>
      <w:r w:rsidR="00850162">
        <w:rPr>
          <w:rFonts w:eastAsiaTheme="minorHAnsi"/>
          <w:sz w:val="28"/>
          <w:szCs w:val="28"/>
          <w:lang w:eastAsia="en-US"/>
        </w:rPr>
        <w:t>.</w:t>
      </w:r>
    </w:p>
    <w:p w:rsidR="00F602EC" w:rsidRPr="00532B0A" w:rsidRDefault="00F602EC" w:rsidP="00FC1DB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C1DBA" w:rsidRDefault="00F602EC" w:rsidP="00FC1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2B0A">
        <w:rPr>
          <w:rFonts w:eastAsiaTheme="minorHAnsi"/>
          <w:b/>
          <w:bCs/>
          <w:sz w:val="28"/>
          <w:szCs w:val="28"/>
          <w:lang w:eastAsia="en-US"/>
        </w:rPr>
        <w:t xml:space="preserve">Раздел 7. Организация управления Программой и </w:t>
      </w:r>
      <w:proofErr w:type="gramStart"/>
      <w:r w:rsidRPr="00532B0A">
        <w:rPr>
          <w:rFonts w:eastAsiaTheme="minorHAnsi"/>
          <w:b/>
          <w:bCs/>
          <w:sz w:val="28"/>
          <w:szCs w:val="28"/>
          <w:lang w:eastAsia="en-US"/>
        </w:rPr>
        <w:t>контроль за</w:t>
      </w:r>
      <w:proofErr w:type="gramEnd"/>
      <w:r w:rsidRPr="00532B0A">
        <w:rPr>
          <w:rFonts w:eastAsiaTheme="minorHAnsi"/>
          <w:b/>
          <w:bCs/>
          <w:sz w:val="28"/>
          <w:szCs w:val="28"/>
          <w:lang w:eastAsia="en-US"/>
        </w:rPr>
        <w:t xml:space="preserve"> ходом ее реализации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Организацию управления Программой осуществляет администраци</w:t>
      </w:r>
      <w:r w:rsidR="00F04E17">
        <w:rPr>
          <w:rFonts w:eastAsiaTheme="minorHAnsi"/>
          <w:sz w:val="28"/>
          <w:szCs w:val="28"/>
          <w:lang w:eastAsia="en-US"/>
        </w:rPr>
        <w:t>я</w:t>
      </w:r>
      <w:r w:rsidRPr="00532B0A">
        <w:rPr>
          <w:rFonts w:eastAsiaTheme="minorHAnsi"/>
          <w:sz w:val="28"/>
          <w:szCs w:val="28"/>
          <w:lang w:eastAsia="en-US"/>
        </w:rPr>
        <w:t xml:space="preserve"> Клетского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 xml:space="preserve">сельского поселения, </w:t>
      </w:r>
      <w:proofErr w:type="gramStart"/>
      <w:r w:rsidRPr="00532B0A">
        <w:rPr>
          <w:rFonts w:eastAsiaTheme="minorHAnsi"/>
          <w:sz w:val="28"/>
          <w:szCs w:val="28"/>
          <w:lang w:eastAsia="en-US"/>
        </w:rPr>
        <w:t>которая</w:t>
      </w:r>
      <w:proofErr w:type="gramEnd"/>
      <w:r w:rsidRPr="00532B0A">
        <w:rPr>
          <w:rFonts w:eastAsiaTheme="minorHAnsi"/>
          <w:sz w:val="28"/>
          <w:szCs w:val="28"/>
          <w:lang w:eastAsia="en-US"/>
        </w:rPr>
        <w:t xml:space="preserve"> также осуществляет контроль: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602EC" w:rsidRPr="00532B0A" w:rsidRDefault="00F602EC" w:rsidP="00F04E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1. за целевым и эффективным использованием ее исполнителями средств, выделенных из</w:t>
      </w:r>
      <w:r w:rsidR="00F04E17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федерального, областного и бюджета городского округа, предоставленных  для выполнения</w:t>
      </w:r>
      <w:r w:rsidR="00F04E17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Программы;</w:t>
      </w: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2. за количеством и качеством поставляемых товаров и (или) предоставляемых услуг в</w:t>
      </w:r>
      <w:r w:rsidR="00F04E17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соответствии с договорами о закупке товаров, выполнении работ и (или) оказании услуг,</w:t>
      </w:r>
      <w:r w:rsidR="00F04E17">
        <w:rPr>
          <w:rFonts w:eastAsiaTheme="minorHAnsi"/>
          <w:sz w:val="28"/>
          <w:szCs w:val="28"/>
          <w:lang w:eastAsia="en-US"/>
        </w:rPr>
        <w:t xml:space="preserve"> </w:t>
      </w:r>
      <w:r w:rsidRPr="00532B0A">
        <w:rPr>
          <w:rFonts w:eastAsiaTheme="minorHAnsi"/>
          <w:sz w:val="28"/>
          <w:szCs w:val="28"/>
          <w:lang w:eastAsia="en-US"/>
        </w:rPr>
        <w:t>необходимых для реализации Программы, заключенными с ее исполнителями;</w:t>
      </w:r>
    </w:p>
    <w:p w:rsidR="00807C86" w:rsidRPr="00FC1DBA" w:rsidRDefault="00F602EC" w:rsidP="00FC1DB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32B0A">
        <w:rPr>
          <w:rFonts w:eastAsiaTheme="minorHAnsi"/>
          <w:sz w:val="28"/>
          <w:szCs w:val="28"/>
          <w:lang w:eastAsia="en-US"/>
        </w:rPr>
        <w:t>3. за достижением целей и задач.</w:t>
      </w:r>
    </w:p>
    <w:p w:rsidR="009615BB" w:rsidRPr="00E470E1" w:rsidRDefault="00807C86" w:rsidP="00807C86">
      <w:pPr>
        <w:ind w:firstLine="709"/>
        <w:jc w:val="both"/>
        <w:rPr>
          <w:sz w:val="28"/>
          <w:szCs w:val="28"/>
        </w:rPr>
      </w:pPr>
      <w:r w:rsidRPr="00E470E1">
        <w:rPr>
          <w:sz w:val="28"/>
          <w:szCs w:val="28"/>
        </w:rPr>
        <w:t xml:space="preserve">Трудовое участие  заинтересованных  лиц, по  выполнению работ по благоустройству  общественной территории, составит 5%. </w:t>
      </w:r>
    </w:p>
    <w:p w:rsidR="00807C86" w:rsidRPr="00E470E1" w:rsidRDefault="00807C86" w:rsidP="00807C86">
      <w:pPr>
        <w:ind w:firstLine="709"/>
        <w:jc w:val="both"/>
        <w:rPr>
          <w:sz w:val="28"/>
          <w:szCs w:val="28"/>
        </w:rPr>
      </w:pPr>
      <w:r w:rsidRPr="00E470E1">
        <w:rPr>
          <w:sz w:val="28"/>
          <w:szCs w:val="28"/>
        </w:rPr>
        <w:t xml:space="preserve">Дворовые территории, объекты недвижимого имущества и земельные участки, предоставленные для их размещения, которые требуют благоустройства, на территории поселения отсутствуют. </w:t>
      </w:r>
    </w:p>
    <w:p w:rsidR="00807C86" w:rsidRPr="00E470E1" w:rsidRDefault="00807C86" w:rsidP="00807C86">
      <w:pPr>
        <w:ind w:firstLine="709"/>
        <w:jc w:val="both"/>
        <w:rPr>
          <w:sz w:val="28"/>
          <w:szCs w:val="28"/>
        </w:rPr>
      </w:pPr>
      <w:r w:rsidRPr="00E470E1">
        <w:rPr>
          <w:sz w:val="28"/>
          <w:szCs w:val="28"/>
        </w:rPr>
        <w:t xml:space="preserve">Инвентаризация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</w:t>
      </w:r>
      <w:r w:rsidRPr="00E470E1">
        <w:rPr>
          <w:sz w:val="28"/>
          <w:szCs w:val="28"/>
        </w:rPr>
        <w:lastRenderedPageBreak/>
        <w:t xml:space="preserve">требованиями, утвержденными правилами благоустройства поселения Волгоградской области. </w:t>
      </w:r>
    </w:p>
    <w:p w:rsidR="00807C86" w:rsidRPr="00E470E1" w:rsidRDefault="00807C86" w:rsidP="00807C86">
      <w:pPr>
        <w:ind w:firstLine="709"/>
        <w:jc w:val="both"/>
        <w:rPr>
          <w:sz w:val="28"/>
          <w:szCs w:val="28"/>
        </w:rPr>
      </w:pPr>
      <w:r w:rsidRPr="00E470E1">
        <w:rPr>
          <w:sz w:val="28"/>
          <w:szCs w:val="28"/>
        </w:rPr>
        <w:t>В состав комиссии по инвентаризации индивидуальных жилых домов и земельных участков, предоставляемых для их размещения, включаются: представители органов местного самоуправления поселения Волгоградской области, представители территориального общественного самоуправления (по согласованию), представители товарищества собственников жилья (при наличии), иные заинтересованные лица.</w:t>
      </w:r>
    </w:p>
    <w:p w:rsidR="00807C86" w:rsidRPr="00E470E1" w:rsidRDefault="00807C86" w:rsidP="00807C86">
      <w:pPr>
        <w:ind w:firstLine="709"/>
        <w:jc w:val="both"/>
        <w:rPr>
          <w:sz w:val="28"/>
          <w:szCs w:val="28"/>
        </w:rPr>
      </w:pPr>
      <w:r w:rsidRPr="00E470E1">
        <w:rPr>
          <w:sz w:val="28"/>
          <w:szCs w:val="28"/>
        </w:rPr>
        <w:t xml:space="preserve"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 </w:t>
      </w:r>
    </w:p>
    <w:p w:rsidR="00807C86" w:rsidRPr="00E470E1" w:rsidRDefault="00807C86" w:rsidP="00807C86">
      <w:pPr>
        <w:ind w:firstLine="709"/>
        <w:jc w:val="both"/>
        <w:rPr>
          <w:sz w:val="28"/>
          <w:szCs w:val="28"/>
        </w:rPr>
      </w:pPr>
      <w:r w:rsidRPr="00E470E1">
        <w:rPr>
          <w:sz w:val="28"/>
          <w:szCs w:val="28"/>
        </w:rPr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807C86" w:rsidRPr="00E470E1" w:rsidRDefault="00807C86" w:rsidP="00807C86">
      <w:pPr>
        <w:ind w:firstLine="708"/>
        <w:jc w:val="both"/>
        <w:rPr>
          <w:sz w:val="28"/>
          <w:szCs w:val="28"/>
        </w:rPr>
      </w:pPr>
      <w:r w:rsidRPr="00E470E1">
        <w:rPr>
          <w:sz w:val="28"/>
          <w:szCs w:val="28"/>
        </w:rPr>
        <w:t>В случае получения субсидии с участием федерального бюджета  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программ:</w:t>
      </w:r>
    </w:p>
    <w:p w:rsidR="00807C86" w:rsidRPr="00E470E1" w:rsidRDefault="00807C86" w:rsidP="00807C86">
      <w:pPr>
        <w:ind w:firstLine="708"/>
        <w:jc w:val="both"/>
        <w:rPr>
          <w:sz w:val="28"/>
          <w:szCs w:val="28"/>
        </w:rPr>
      </w:pPr>
      <w:r w:rsidRPr="00E470E1">
        <w:rPr>
          <w:sz w:val="28"/>
          <w:szCs w:val="28"/>
        </w:rPr>
        <w:t>- не позднее 1 июля года предоставления субсидии для заключения соглашений на выполнение работ по благоустройству общественных территорий.</w:t>
      </w:r>
    </w:p>
    <w:p w:rsidR="00807C86" w:rsidRPr="00FF2757" w:rsidRDefault="00807C86" w:rsidP="00807C86">
      <w:pPr>
        <w:ind w:firstLine="708"/>
        <w:jc w:val="both"/>
        <w:rPr>
          <w:sz w:val="28"/>
          <w:szCs w:val="28"/>
        </w:rPr>
      </w:pPr>
      <w:r w:rsidRPr="00E470E1">
        <w:rPr>
          <w:sz w:val="28"/>
          <w:szCs w:val="28"/>
        </w:rPr>
        <w:t>В случае обжалования действий (бездействий) заказчика и (или) комиссии по осуществлению закупок товаров, работ, услуг в порядке, установленном законодательством Российской Федерации, срок заключения соглашения продлевается на срок указанного обжалования.</w:t>
      </w:r>
    </w:p>
    <w:p w:rsidR="00807C86" w:rsidRDefault="00807C86" w:rsidP="00807C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C86" w:rsidRDefault="00807C86" w:rsidP="00807C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C86" w:rsidRDefault="00807C86" w:rsidP="00807C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C86" w:rsidRDefault="00807C86" w:rsidP="00807C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C86" w:rsidRDefault="00807C86" w:rsidP="00807C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602EC" w:rsidRPr="00532B0A" w:rsidRDefault="00F602EC" w:rsidP="00F602E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C62B0" w:rsidRDefault="00DC62B0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DC62B0" w:rsidRDefault="00DC62B0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DC62B0" w:rsidRDefault="00DC62B0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FC1DBA" w:rsidRDefault="00FC1DBA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FC1DBA" w:rsidRDefault="00FC1DBA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FC1DBA" w:rsidRDefault="00FC1DBA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FC1DBA" w:rsidRDefault="00FC1DBA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FC1DBA" w:rsidRDefault="00FC1DBA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FC1DBA" w:rsidRDefault="00FC1DBA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FC1DBA" w:rsidRDefault="00FC1DBA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FC1DBA" w:rsidRDefault="00FC1DBA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FC1DBA" w:rsidRDefault="00FC1DBA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</w:p>
    <w:p w:rsidR="00FA43B4" w:rsidRPr="000F3D66" w:rsidRDefault="00FA43B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rFonts w:eastAsia="Calibri"/>
        </w:rPr>
        <w:t xml:space="preserve">                 </w:t>
      </w:r>
    </w:p>
    <w:p w:rsidR="00CC47D4" w:rsidRDefault="00CC47D4" w:rsidP="00DC62B0">
      <w:pPr>
        <w:widowControl w:val="0"/>
        <w:autoSpaceDE w:val="0"/>
        <w:autoSpaceDN w:val="0"/>
        <w:ind w:firstLine="6804"/>
        <w:jc w:val="right"/>
        <w:outlineLvl w:val="1"/>
        <w:rPr>
          <w:rFonts w:eastAsia="Calibri"/>
        </w:rPr>
      </w:pPr>
      <w:r>
        <w:rPr>
          <w:rFonts w:eastAsia="Calibri"/>
        </w:rPr>
        <w:lastRenderedPageBreak/>
        <w:t>Приложение №1</w:t>
      </w:r>
    </w:p>
    <w:p w:rsidR="00FA43B4" w:rsidRPr="000F3D66" w:rsidRDefault="00FA43B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>к муниципальной программе</w:t>
      </w:r>
    </w:p>
    <w:p w:rsidR="00FA43B4" w:rsidRPr="000F3D66" w:rsidRDefault="00FA43B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 xml:space="preserve">«Формирование </w:t>
      </w:r>
      <w:proofErr w:type="gramStart"/>
      <w:r w:rsidRPr="000F3D66">
        <w:rPr>
          <w:rFonts w:eastAsia="Calibri"/>
        </w:rPr>
        <w:t>современной</w:t>
      </w:r>
      <w:proofErr w:type="gramEnd"/>
    </w:p>
    <w:p w:rsidR="00FA43B4" w:rsidRDefault="00FA43B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 xml:space="preserve">городской среды </w:t>
      </w:r>
      <w:r w:rsidR="00B662E3">
        <w:rPr>
          <w:rFonts w:eastAsia="Calibri"/>
        </w:rPr>
        <w:t>Клет</w:t>
      </w:r>
      <w:r>
        <w:rPr>
          <w:rFonts w:eastAsia="Calibri"/>
        </w:rPr>
        <w:t>ского</w:t>
      </w:r>
    </w:p>
    <w:p w:rsidR="00FA43B4" w:rsidRPr="000F3D66" w:rsidRDefault="00FA43B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rFonts w:eastAsia="Calibri"/>
        </w:rPr>
        <w:t xml:space="preserve">сельского поселения </w:t>
      </w:r>
      <w:r w:rsidR="00CC47D4">
        <w:rPr>
          <w:rFonts w:eastAsia="Calibri"/>
        </w:rPr>
        <w:t xml:space="preserve"> </w:t>
      </w:r>
      <w:r>
        <w:rPr>
          <w:rFonts w:eastAsia="Calibri"/>
        </w:rPr>
        <w:t>Среднеахтубинского района</w:t>
      </w:r>
    </w:p>
    <w:p w:rsidR="00FA43B4" w:rsidRPr="000F3D66" w:rsidRDefault="00FA43B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0F3D66">
        <w:rPr>
          <w:rFonts w:eastAsia="Calibri"/>
        </w:rPr>
        <w:t xml:space="preserve">Волгоградской области на </w:t>
      </w:r>
      <w:r w:rsidR="00DC62B0" w:rsidRPr="00E470E1">
        <w:rPr>
          <w:rFonts w:eastAsia="Calibri"/>
        </w:rPr>
        <w:t>2018-2024</w:t>
      </w:r>
      <w:r w:rsidRPr="000F3D66">
        <w:rPr>
          <w:rFonts w:eastAsia="Calibri"/>
        </w:rPr>
        <w:t xml:space="preserve"> год</w:t>
      </w:r>
      <w:r>
        <w:rPr>
          <w:rFonts w:eastAsia="Calibri"/>
        </w:rPr>
        <w:t>ы</w:t>
      </w:r>
      <w:r w:rsidRPr="000F3D66">
        <w:rPr>
          <w:rFonts w:eastAsia="Calibri"/>
        </w:rPr>
        <w:t xml:space="preserve">» </w:t>
      </w:r>
    </w:p>
    <w:p w:rsidR="00CC47D4" w:rsidRDefault="00CC47D4" w:rsidP="00CC47D4">
      <w:pPr>
        <w:spacing w:after="200"/>
        <w:ind w:firstLine="709"/>
        <w:jc w:val="center"/>
        <w:rPr>
          <w:bCs/>
          <w:color w:val="000000"/>
          <w:sz w:val="28"/>
          <w:szCs w:val="28"/>
          <w:lang w:eastAsia="en-US"/>
        </w:rPr>
      </w:pPr>
    </w:p>
    <w:p w:rsidR="00FA43B4" w:rsidRPr="000F3D66" w:rsidRDefault="00FA43B4" w:rsidP="00CC47D4">
      <w:pPr>
        <w:spacing w:after="200"/>
        <w:ind w:firstLine="709"/>
        <w:jc w:val="center"/>
        <w:rPr>
          <w:sz w:val="28"/>
          <w:szCs w:val="28"/>
          <w:lang w:eastAsia="en-US"/>
        </w:rPr>
      </w:pPr>
      <w:r w:rsidRPr="000F3D66">
        <w:rPr>
          <w:bCs/>
          <w:color w:val="000000"/>
          <w:sz w:val="28"/>
          <w:szCs w:val="28"/>
          <w:lang w:eastAsia="en-US"/>
        </w:rPr>
        <w:t>Перечень</w:t>
      </w:r>
    </w:p>
    <w:p w:rsidR="00FA43B4" w:rsidRPr="000F3D66" w:rsidRDefault="00FA43B4" w:rsidP="00CC47D4">
      <w:pPr>
        <w:widowControl w:val="0"/>
        <w:autoSpaceDE w:val="0"/>
        <w:autoSpaceDN w:val="0"/>
        <w:adjustRightInd w:val="0"/>
        <w:spacing w:after="200"/>
        <w:ind w:firstLine="709"/>
        <w:jc w:val="center"/>
        <w:rPr>
          <w:sz w:val="28"/>
          <w:szCs w:val="28"/>
          <w:lang w:eastAsia="en-US"/>
        </w:rPr>
      </w:pPr>
      <w:r w:rsidRPr="000F3D66">
        <w:rPr>
          <w:bCs/>
          <w:color w:val="000000"/>
          <w:sz w:val="28"/>
          <w:szCs w:val="28"/>
          <w:lang w:eastAsia="en-US"/>
        </w:rPr>
        <w:t xml:space="preserve">целевых показателей (индикаторов) </w:t>
      </w:r>
      <w:r w:rsidRPr="000F3D66">
        <w:rPr>
          <w:sz w:val="28"/>
          <w:szCs w:val="28"/>
          <w:lang w:eastAsia="en-US"/>
        </w:rPr>
        <w:t xml:space="preserve">программы «Формирование современной городской среды </w:t>
      </w:r>
      <w:r w:rsidR="00850162">
        <w:rPr>
          <w:sz w:val="28"/>
          <w:szCs w:val="28"/>
          <w:lang w:eastAsia="en-US"/>
        </w:rPr>
        <w:t>Клет</w:t>
      </w:r>
      <w:r>
        <w:rPr>
          <w:sz w:val="28"/>
          <w:szCs w:val="28"/>
          <w:lang w:eastAsia="en-US"/>
        </w:rPr>
        <w:t>ского сельского поселения</w:t>
      </w:r>
      <w:r w:rsidR="00F40936">
        <w:rPr>
          <w:sz w:val="28"/>
          <w:szCs w:val="28"/>
          <w:lang w:eastAsia="en-US"/>
        </w:rPr>
        <w:t xml:space="preserve"> Волгоградской области </w:t>
      </w:r>
      <w:r w:rsidR="00F40936" w:rsidRPr="00E470E1">
        <w:rPr>
          <w:sz w:val="28"/>
          <w:szCs w:val="28"/>
          <w:lang w:eastAsia="en-US"/>
        </w:rPr>
        <w:t xml:space="preserve">на </w:t>
      </w:r>
      <w:r w:rsidR="00DC62B0" w:rsidRPr="00E470E1">
        <w:rPr>
          <w:rFonts w:eastAsia="Calibri"/>
        </w:rPr>
        <w:t>2018-2024</w:t>
      </w:r>
      <w:r w:rsidR="00DC62B0" w:rsidRPr="000F3D66">
        <w:rPr>
          <w:rFonts w:eastAsia="Calibri"/>
        </w:rPr>
        <w:t xml:space="preserve"> </w:t>
      </w:r>
      <w:r w:rsidRPr="000F3D66">
        <w:rPr>
          <w:sz w:val="28"/>
          <w:szCs w:val="28"/>
          <w:lang w:eastAsia="en-US"/>
        </w:rPr>
        <w:t>год»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4805"/>
        <w:gridCol w:w="1471"/>
        <w:gridCol w:w="1357"/>
        <w:gridCol w:w="1483"/>
      </w:tblGrid>
      <w:tr w:rsidR="00FA43B4" w:rsidRPr="000F3D66" w:rsidTr="00F602EC">
        <w:trPr>
          <w:trHeight w:val="276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B4" w:rsidRPr="000F3D66" w:rsidRDefault="00FA43B4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color w:val="000000"/>
                <w:sz w:val="28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B4" w:rsidRPr="000F3D66" w:rsidRDefault="00FA43B4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FA43B4" w:rsidRPr="000F3D66" w:rsidTr="00F602EC">
        <w:trPr>
          <w:trHeight w:val="276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DC62B0">
            <w:pPr>
              <w:spacing w:after="200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Базовый  201</w:t>
            </w:r>
            <w:r w:rsidR="00DC62B0">
              <w:rPr>
                <w:sz w:val="28"/>
                <w:szCs w:val="28"/>
                <w:lang w:eastAsia="en-US"/>
              </w:rPr>
              <w:t>8</w:t>
            </w:r>
            <w:r w:rsidRPr="000F3D66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DC62B0">
            <w:pPr>
              <w:spacing w:after="200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   20</w:t>
            </w:r>
            <w:r w:rsidR="00B662E3">
              <w:rPr>
                <w:sz w:val="28"/>
                <w:szCs w:val="28"/>
                <w:lang w:eastAsia="en-US"/>
              </w:rPr>
              <w:t>2</w:t>
            </w:r>
            <w:r w:rsidR="00DC62B0">
              <w:rPr>
                <w:sz w:val="28"/>
                <w:szCs w:val="28"/>
                <w:lang w:eastAsia="en-US"/>
              </w:rPr>
              <w:t>4</w:t>
            </w:r>
            <w:r w:rsidRPr="000F3D66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A43B4" w:rsidRPr="000F3D66" w:rsidTr="00F602E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Количество благоустроенных территорий общего пользования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Не менее </w:t>
            </w:r>
            <w:r w:rsidR="00F04E1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A43B4" w:rsidRPr="000F3D66" w:rsidTr="00F602E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Pr="000F3D66">
              <w:rPr>
                <w:rFonts w:eastAsia="Calibri" w:cs="Calibri"/>
                <w:sz w:val="28"/>
                <w:szCs w:val="28"/>
              </w:rPr>
              <w:t xml:space="preserve">благоустроенных общественных </w:t>
            </w:r>
            <w:r w:rsidRPr="000F3D66">
              <w:rPr>
                <w:rFonts w:eastAsia="Calibri"/>
                <w:sz w:val="28"/>
                <w:szCs w:val="28"/>
              </w:rPr>
              <w:t xml:space="preserve">сельских </w:t>
            </w:r>
            <w:r w:rsidRPr="000F3D66">
              <w:rPr>
                <w:rFonts w:eastAsia="Calibri" w:cs="Calibri"/>
                <w:sz w:val="28"/>
                <w:szCs w:val="28"/>
              </w:rPr>
              <w:t xml:space="preserve">территорий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Не менее </w:t>
            </w:r>
            <w:r w:rsidR="00F04E1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A43B4" w:rsidRPr="000F3D66" w:rsidTr="00F602EC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0F3D66">
              <w:rPr>
                <w:rFonts w:eastAsia="Calibri"/>
                <w:sz w:val="28"/>
                <w:szCs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lang w:eastAsia="en-US"/>
              </w:rPr>
            </w:pPr>
            <w:r w:rsidRPr="000F3D66">
              <w:rPr>
                <w:sz w:val="28"/>
                <w:szCs w:val="28"/>
                <w:lang w:eastAsia="en-US"/>
              </w:rPr>
              <w:t xml:space="preserve">Проценты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9E4ADC" w:rsidP="00CC47D4">
            <w:pPr>
              <w:spacing w:after="20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A43B4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0F3D66" w:rsidRDefault="00FA43B4" w:rsidP="00CC47D4">
            <w:pPr>
              <w:spacing w:after="20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FA43B4" w:rsidRPr="000F3D66" w:rsidRDefault="00FA43B4" w:rsidP="00CC47D4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</w:p>
    <w:p w:rsidR="00FA43B4" w:rsidRPr="000F3D66" w:rsidRDefault="00FA43B4" w:rsidP="00CC47D4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</w:p>
    <w:p w:rsidR="00FA43B4" w:rsidRPr="000F3D66" w:rsidRDefault="00FA43B4" w:rsidP="00CC47D4">
      <w:pPr>
        <w:autoSpaceDE w:val="0"/>
        <w:autoSpaceDN w:val="0"/>
        <w:adjustRightInd w:val="0"/>
        <w:spacing w:after="200"/>
        <w:ind w:firstLine="709"/>
        <w:jc w:val="right"/>
        <w:rPr>
          <w:sz w:val="28"/>
          <w:szCs w:val="28"/>
          <w:lang w:eastAsia="en-US"/>
        </w:rPr>
        <w:sectPr w:rsidR="00FA43B4" w:rsidRPr="000F3D66" w:rsidSect="00CC47D4">
          <w:headerReference w:type="even" r:id="rId9"/>
          <w:headerReference w:type="default" r:id="rId10"/>
          <w:headerReference w:type="first" r:id="rId11"/>
          <w:pgSz w:w="11906" w:h="16838"/>
          <w:pgMar w:top="567" w:right="849" w:bottom="567" w:left="1276" w:header="709" w:footer="709" w:gutter="0"/>
          <w:cols w:space="708"/>
          <w:titlePg/>
          <w:docGrid w:linePitch="360"/>
        </w:sectPr>
      </w:pPr>
    </w:p>
    <w:p w:rsidR="00FA43B4" w:rsidRPr="000F3D66" w:rsidRDefault="00FA43B4" w:rsidP="00CC47D4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FA43B4" w:rsidRPr="000F3D66" w:rsidRDefault="00FA43B4" w:rsidP="00CC47D4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0F3D66">
        <w:rPr>
          <w:lang w:eastAsia="en-US"/>
        </w:rPr>
        <w:t xml:space="preserve">Приложение № 2 </w:t>
      </w:r>
    </w:p>
    <w:p w:rsidR="00FA43B4" w:rsidRPr="003C76DA" w:rsidRDefault="00FA43B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 xml:space="preserve">«Формирование </w:t>
      </w:r>
      <w:proofErr w:type="gramStart"/>
      <w:r w:rsidRPr="003C76DA">
        <w:rPr>
          <w:rFonts w:eastAsia="Calibri"/>
        </w:rPr>
        <w:t>современной</w:t>
      </w:r>
      <w:proofErr w:type="gramEnd"/>
    </w:p>
    <w:p w:rsidR="00FA43B4" w:rsidRPr="003C76DA" w:rsidRDefault="00FA43B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 xml:space="preserve">городской среды </w:t>
      </w:r>
      <w:r w:rsidR="00B662E3">
        <w:rPr>
          <w:rFonts w:eastAsia="Calibri"/>
        </w:rPr>
        <w:t>Клет</w:t>
      </w:r>
      <w:r>
        <w:rPr>
          <w:rFonts w:eastAsia="Calibri"/>
        </w:rPr>
        <w:t>ского</w:t>
      </w:r>
    </w:p>
    <w:p w:rsidR="00FA43B4" w:rsidRPr="003C76DA" w:rsidRDefault="00FA43B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>сельского поселения</w:t>
      </w:r>
      <w:r w:rsidR="00CC47D4">
        <w:rPr>
          <w:rFonts w:eastAsia="Calibri"/>
        </w:rPr>
        <w:t xml:space="preserve"> </w:t>
      </w:r>
      <w:r w:rsidRPr="003C76DA">
        <w:rPr>
          <w:rFonts w:eastAsia="Calibri"/>
        </w:rPr>
        <w:t>Среднеахтубинского района</w:t>
      </w:r>
    </w:p>
    <w:p w:rsidR="00FA43B4" w:rsidRPr="000F3D66" w:rsidRDefault="00FA43B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 w:rsidRPr="003C76DA">
        <w:rPr>
          <w:rFonts w:eastAsia="Calibri"/>
        </w:rPr>
        <w:t>Волгогра</w:t>
      </w:r>
      <w:r>
        <w:rPr>
          <w:rFonts w:eastAsia="Calibri"/>
        </w:rPr>
        <w:t>дской области на 201</w:t>
      </w:r>
      <w:r w:rsidR="00B662E3">
        <w:rPr>
          <w:rFonts w:eastAsia="Calibri"/>
        </w:rPr>
        <w:t>9</w:t>
      </w:r>
      <w:r>
        <w:rPr>
          <w:rFonts w:eastAsia="Calibri"/>
        </w:rPr>
        <w:t>-202</w:t>
      </w:r>
      <w:r w:rsidR="00B662E3">
        <w:rPr>
          <w:rFonts w:eastAsia="Calibri"/>
        </w:rPr>
        <w:t>3</w:t>
      </w:r>
      <w:r>
        <w:rPr>
          <w:rFonts w:eastAsia="Calibri"/>
        </w:rPr>
        <w:t xml:space="preserve"> годы</w:t>
      </w:r>
      <w:r w:rsidRPr="000F3D66">
        <w:rPr>
          <w:rFonts w:eastAsia="Calibri"/>
        </w:rPr>
        <w:t xml:space="preserve">» </w:t>
      </w:r>
    </w:p>
    <w:p w:rsidR="00FA43B4" w:rsidRPr="000F3D66" w:rsidRDefault="00FA43B4" w:rsidP="00CC47D4">
      <w:pPr>
        <w:autoSpaceDE w:val="0"/>
        <w:autoSpaceDN w:val="0"/>
        <w:adjustRightInd w:val="0"/>
        <w:spacing w:after="200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>ПЕРЕЧЕНЬ</w:t>
      </w:r>
    </w:p>
    <w:p w:rsidR="00FA43B4" w:rsidRPr="000F3D66" w:rsidRDefault="00FA43B4" w:rsidP="00CC47D4">
      <w:pPr>
        <w:widowControl w:val="0"/>
        <w:autoSpaceDE w:val="0"/>
        <w:autoSpaceDN w:val="0"/>
        <w:adjustRightInd w:val="0"/>
        <w:spacing w:after="200"/>
        <w:ind w:firstLine="709"/>
        <w:jc w:val="center"/>
        <w:outlineLvl w:val="1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Основных мероприятий муниципальной программы «Формирование современной городской среды </w:t>
      </w:r>
      <w:r w:rsidR="00B662E3">
        <w:rPr>
          <w:sz w:val="28"/>
          <w:szCs w:val="28"/>
          <w:lang w:eastAsia="en-US"/>
        </w:rPr>
        <w:t>Клетс</w:t>
      </w:r>
      <w:r>
        <w:rPr>
          <w:sz w:val="28"/>
          <w:szCs w:val="28"/>
          <w:lang w:eastAsia="en-US"/>
        </w:rPr>
        <w:t>кого сельского поселения</w:t>
      </w:r>
      <w:r w:rsidRPr="000F3D66">
        <w:rPr>
          <w:sz w:val="28"/>
          <w:szCs w:val="28"/>
          <w:lang w:eastAsia="en-US"/>
        </w:rPr>
        <w:t xml:space="preserve"> </w:t>
      </w:r>
      <w:r w:rsidRPr="00E470E1">
        <w:rPr>
          <w:sz w:val="28"/>
          <w:szCs w:val="28"/>
          <w:lang w:eastAsia="en-US"/>
        </w:rPr>
        <w:t>на 201</w:t>
      </w:r>
      <w:r w:rsidR="00DC62B0" w:rsidRPr="00E470E1">
        <w:rPr>
          <w:sz w:val="28"/>
          <w:szCs w:val="28"/>
          <w:lang w:eastAsia="en-US"/>
        </w:rPr>
        <w:t>8</w:t>
      </w:r>
      <w:r w:rsidRPr="00E470E1">
        <w:rPr>
          <w:sz w:val="28"/>
          <w:szCs w:val="28"/>
          <w:lang w:eastAsia="en-US"/>
        </w:rPr>
        <w:t>-202</w:t>
      </w:r>
      <w:r w:rsidR="00DC62B0" w:rsidRPr="00E470E1">
        <w:rPr>
          <w:sz w:val="28"/>
          <w:szCs w:val="28"/>
          <w:lang w:eastAsia="en-US"/>
        </w:rPr>
        <w:t>4</w:t>
      </w:r>
      <w:r w:rsidRPr="000F3D66">
        <w:rPr>
          <w:sz w:val="28"/>
          <w:szCs w:val="28"/>
          <w:lang w:eastAsia="en-US"/>
        </w:rPr>
        <w:t xml:space="preserve"> годы»</w:t>
      </w:r>
    </w:p>
    <w:tbl>
      <w:tblPr>
        <w:tblW w:w="1500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402"/>
        <w:gridCol w:w="2268"/>
        <w:gridCol w:w="992"/>
        <w:gridCol w:w="1559"/>
        <w:gridCol w:w="1559"/>
        <w:gridCol w:w="1276"/>
        <w:gridCol w:w="1118"/>
        <w:gridCol w:w="2340"/>
      </w:tblGrid>
      <w:tr w:rsidR="00FA43B4" w:rsidRPr="003C76DA" w:rsidTr="00F602E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N </w:t>
            </w:r>
            <w:proofErr w:type="gramStart"/>
            <w:r w:rsidRPr="003C76DA">
              <w:rPr>
                <w:rFonts w:eastAsia="Calibri"/>
              </w:rPr>
              <w:t>п</w:t>
            </w:r>
            <w:proofErr w:type="gramEnd"/>
            <w:r w:rsidRPr="003C76DA">
              <w:rPr>
                <w:rFonts w:eastAsia="Calibri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Год реализации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Объемы и источники финансирования (тыс. рублей)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Непосредственные результаты реализации мероприятия</w:t>
            </w:r>
          </w:p>
        </w:tc>
      </w:tr>
      <w:tr w:rsidR="00FA43B4" w:rsidRPr="003C76DA" w:rsidTr="00F602E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всего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в том числе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</w:tr>
      <w:tr w:rsidR="00FA43B4" w:rsidRPr="003C76DA" w:rsidTr="00F602E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областной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местный бюджет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spacing w:after="200"/>
              <w:rPr>
                <w:lang w:eastAsia="en-US"/>
              </w:rPr>
            </w:pPr>
          </w:p>
        </w:tc>
      </w:tr>
      <w:tr w:rsidR="00FA43B4" w:rsidRPr="003C76DA" w:rsidTr="00F602EC">
        <w:trPr>
          <w:trHeight w:val="29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9</w:t>
            </w: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DC62B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 w:cs="Calibri"/>
              </w:rPr>
              <w:t xml:space="preserve">Формирование современной городской среды </w:t>
            </w:r>
            <w:r w:rsidR="00850162">
              <w:rPr>
                <w:rFonts w:eastAsia="Calibri" w:cs="Calibri"/>
              </w:rPr>
              <w:t>Клет</w:t>
            </w:r>
            <w:r>
              <w:rPr>
                <w:rFonts w:eastAsia="Calibri" w:cs="Calibri"/>
              </w:rPr>
              <w:t>ского</w:t>
            </w:r>
            <w:r w:rsidRPr="003C76DA">
              <w:rPr>
                <w:rFonts w:eastAsia="Calibri" w:cs="Calibri"/>
              </w:rPr>
              <w:t xml:space="preserve"> сельского поселения на 201</w:t>
            </w:r>
            <w:r w:rsidR="00DC62B0">
              <w:rPr>
                <w:rFonts w:eastAsia="Calibri" w:cs="Calibri"/>
              </w:rPr>
              <w:t>8</w:t>
            </w:r>
            <w:r w:rsidRPr="003C76DA">
              <w:rPr>
                <w:rFonts w:eastAsia="Calibri" w:cs="Calibri"/>
              </w:rPr>
              <w:t>-202</w:t>
            </w:r>
            <w:r w:rsidR="00DC62B0">
              <w:rPr>
                <w:rFonts w:eastAsia="Calibri" w:cs="Calibri"/>
              </w:rPr>
              <w:t>4</w:t>
            </w:r>
            <w:r w:rsidRPr="003C76DA">
              <w:rPr>
                <w:rFonts w:eastAsia="Calibri" w:cs="Calibri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 w:cs="Calibri"/>
              </w:rPr>
              <w:t xml:space="preserve">Администрация </w:t>
            </w:r>
            <w:r w:rsidR="00B662E3">
              <w:rPr>
                <w:rFonts w:eastAsia="Calibri" w:cs="Calibri"/>
              </w:rPr>
              <w:t>Клет</w:t>
            </w:r>
            <w:r>
              <w:rPr>
                <w:rFonts w:eastAsia="Calibri" w:cs="Calibri"/>
              </w:rPr>
              <w:t>ского</w:t>
            </w:r>
            <w:r w:rsidRPr="003C76DA">
              <w:rPr>
                <w:rFonts w:eastAsia="Calibri" w:cs="Calibri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DC62B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201</w:t>
            </w:r>
            <w:r w:rsidR="00DC62B0">
              <w:rPr>
                <w:rFonts w:eastAsia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DC62B0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DC62B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DC62B0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DC62B0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201</w:t>
            </w:r>
            <w:r w:rsidR="00B662E3">
              <w:rPr>
                <w:rFonts w:eastAsia="Calibri"/>
                <w:b/>
              </w:rPr>
              <w:t>9</w:t>
            </w:r>
            <w:r w:rsidRPr="003C76DA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</w:t>
            </w:r>
            <w:r w:rsidRPr="003C76DA">
              <w:rPr>
                <w:rFonts w:eastAsia="Calibri"/>
              </w:rPr>
              <w:lastRenderedPageBreak/>
              <w:t xml:space="preserve">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</w:t>
            </w:r>
            <w:r w:rsidR="00B662E3">
              <w:rPr>
                <w:rFonts w:eastAsia="Calibr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не </w:t>
            </w:r>
            <w:r w:rsidRPr="003C76DA">
              <w:rPr>
                <w:rFonts w:eastAsia="Calibri"/>
              </w:rPr>
              <w:lastRenderedPageBreak/>
              <w:t>менее 1 территории</w:t>
            </w: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</w:t>
            </w:r>
            <w:r w:rsidR="00B662E3">
              <w:rPr>
                <w:rFonts w:eastAsia="Calibri"/>
                <w:b/>
              </w:rPr>
              <w:t xml:space="preserve">20 </w:t>
            </w:r>
            <w:r w:rsidRPr="003C76DA">
              <w:rPr>
                <w:rFonts w:eastAsia="Calibri"/>
                <w:b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</w:t>
            </w:r>
            <w:r w:rsidR="00B662E3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</w:t>
            </w:r>
            <w:r w:rsidR="00B662E3">
              <w:rPr>
                <w:rFonts w:eastAsia="Calibri"/>
                <w:b/>
              </w:rPr>
              <w:t>1</w:t>
            </w:r>
            <w:r w:rsidRPr="003C76DA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</w:t>
            </w:r>
            <w:r w:rsidR="00B662E3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</w:t>
            </w:r>
            <w:r w:rsidR="00B662E3">
              <w:rPr>
                <w:rFonts w:eastAsia="Calibri"/>
                <w:b/>
              </w:rPr>
              <w:t>2</w:t>
            </w:r>
            <w:r w:rsidRPr="003C76DA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202</w:t>
            </w:r>
            <w:r w:rsidR="00B662E3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FA43B4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</w:t>
            </w:r>
            <w:r w:rsidR="00B662E3">
              <w:rPr>
                <w:rFonts w:eastAsia="Calibri"/>
                <w:b/>
              </w:rPr>
              <w:t>3</w:t>
            </w:r>
            <w:r w:rsidRPr="003C76DA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4" w:rsidRPr="003C76DA" w:rsidRDefault="00FA43B4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DC62B0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E77DA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C76DA">
              <w:rPr>
                <w:rFonts w:eastAsia="Calibri"/>
              </w:rPr>
              <w:t xml:space="preserve">Благоустройство общественных территорий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C2247A" w:rsidRDefault="00C2247A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</w:rPr>
            </w:pPr>
            <w:r w:rsidRPr="00C2247A">
              <w:rPr>
                <w:rFonts w:eastAsia="Calibri"/>
                <w:bCs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C2247A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</w:rPr>
              <w:t>Благоустройство не менее 1 территории</w:t>
            </w:r>
          </w:p>
        </w:tc>
      </w:tr>
      <w:tr w:rsidR="00DC62B0" w:rsidRPr="003C76DA" w:rsidTr="00F602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DC62B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C76DA">
              <w:rPr>
                <w:rFonts w:eastAsia="Calibri"/>
                <w:b/>
              </w:rPr>
              <w:t>ИТОГО по программе за 202</w:t>
            </w:r>
            <w:r>
              <w:rPr>
                <w:rFonts w:eastAsia="Calibri"/>
                <w:b/>
              </w:rPr>
              <w:t>4</w:t>
            </w:r>
            <w:r w:rsidRPr="003C76DA">
              <w:rPr>
                <w:rFonts w:eastAsia="Calibri"/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B0" w:rsidRPr="003C76DA" w:rsidRDefault="00DC62B0" w:rsidP="00CC47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</w:tbl>
    <w:p w:rsidR="00FA43B4" w:rsidRPr="000F3D66" w:rsidRDefault="00FA43B4" w:rsidP="00CC47D4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  <w:lang w:eastAsia="en-US"/>
        </w:rPr>
      </w:pPr>
    </w:p>
    <w:p w:rsidR="00FA43B4" w:rsidRPr="000F3D66" w:rsidRDefault="00FA43B4" w:rsidP="00CC47D4">
      <w:pPr>
        <w:spacing w:after="200"/>
        <w:ind w:firstLine="709"/>
        <w:jc w:val="both"/>
        <w:rPr>
          <w:sz w:val="28"/>
          <w:szCs w:val="28"/>
          <w:lang w:eastAsia="en-US"/>
        </w:rPr>
        <w:sectPr w:rsidR="00FA43B4" w:rsidRPr="000F3D66" w:rsidSect="00F602EC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CC47D4" w:rsidRDefault="00CC47D4" w:rsidP="00CC47D4">
      <w:pPr>
        <w:widowControl w:val="0"/>
        <w:autoSpaceDE w:val="0"/>
        <w:autoSpaceDN w:val="0"/>
        <w:ind w:firstLine="709"/>
        <w:jc w:val="right"/>
        <w:outlineLvl w:val="1"/>
        <w:rPr>
          <w:lang w:eastAsia="en-US"/>
        </w:rPr>
      </w:pPr>
    </w:p>
    <w:p w:rsidR="00CC47D4" w:rsidRDefault="00CC47D4" w:rsidP="00CC47D4">
      <w:pPr>
        <w:widowControl w:val="0"/>
        <w:autoSpaceDE w:val="0"/>
        <w:autoSpaceDN w:val="0"/>
        <w:ind w:firstLine="709"/>
        <w:jc w:val="right"/>
        <w:outlineLvl w:val="1"/>
        <w:rPr>
          <w:lang w:eastAsia="en-US"/>
        </w:rPr>
      </w:pPr>
    </w:p>
    <w:p w:rsidR="00CC47D4" w:rsidRDefault="00CC47D4" w:rsidP="00CC47D4">
      <w:pPr>
        <w:widowControl w:val="0"/>
        <w:autoSpaceDE w:val="0"/>
        <w:autoSpaceDN w:val="0"/>
        <w:ind w:firstLine="709"/>
        <w:jc w:val="right"/>
        <w:outlineLvl w:val="1"/>
        <w:rPr>
          <w:lang w:eastAsia="en-US"/>
        </w:rPr>
      </w:pPr>
      <w:r>
        <w:rPr>
          <w:lang w:eastAsia="en-US"/>
        </w:rPr>
        <w:t>Приложение №3</w:t>
      </w:r>
    </w:p>
    <w:p w:rsidR="00FA43B4" w:rsidRPr="000F3D66" w:rsidRDefault="00CC47D4" w:rsidP="00CC47D4">
      <w:pPr>
        <w:widowControl w:val="0"/>
        <w:autoSpaceDE w:val="0"/>
        <w:autoSpaceDN w:val="0"/>
        <w:ind w:firstLine="709"/>
        <w:jc w:val="right"/>
        <w:outlineLvl w:val="1"/>
        <w:rPr>
          <w:rFonts w:eastAsia="Calibri"/>
        </w:rPr>
      </w:pPr>
      <w:r>
        <w:rPr>
          <w:lang w:eastAsia="en-US"/>
        </w:rPr>
        <w:t xml:space="preserve"> </w:t>
      </w:r>
      <w:r w:rsidR="00FA43B4" w:rsidRPr="000F3D66">
        <w:rPr>
          <w:rFonts w:eastAsia="Calibri"/>
        </w:rPr>
        <w:t>к муниципальной программе</w:t>
      </w:r>
    </w:p>
    <w:p w:rsidR="00FA43B4" w:rsidRPr="003C76DA" w:rsidRDefault="00FA43B4" w:rsidP="00CC47D4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«Формирование </w:t>
      </w:r>
      <w:proofErr w:type="gramStart"/>
      <w:r w:rsidRPr="003C76DA">
        <w:rPr>
          <w:rFonts w:eastAsia="Calibri"/>
        </w:rPr>
        <w:t>современной</w:t>
      </w:r>
      <w:proofErr w:type="gramEnd"/>
    </w:p>
    <w:p w:rsidR="00FA43B4" w:rsidRPr="003C76DA" w:rsidRDefault="00FA43B4" w:rsidP="00CC47D4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городской среды </w:t>
      </w:r>
      <w:r w:rsidR="00850162">
        <w:rPr>
          <w:rFonts w:eastAsia="Calibri"/>
        </w:rPr>
        <w:t>Клет</w:t>
      </w:r>
      <w:r>
        <w:rPr>
          <w:rFonts w:eastAsia="Calibri"/>
        </w:rPr>
        <w:t>ского</w:t>
      </w:r>
    </w:p>
    <w:p w:rsidR="00FA43B4" w:rsidRPr="003C76DA" w:rsidRDefault="00FA43B4" w:rsidP="00CC47D4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>сельского поселения Среднеахтубинского района</w:t>
      </w:r>
    </w:p>
    <w:p w:rsidR="00FA43B4" w:rsidRDefault="00FA43B4" w:rsidP="00CC47D4">
      <w:pPr>
        <w:ind w:firstLine="709"/>
        <w:jc w:val="right"/>
        <w:rPr>
          <w:rFonts w:eastAsia="Calibri"/>
        </w:rPr>
      </w:pPr>
      <w:r w:rsidRPr="003C76DA">
        <w:rPr>
          <w:rFonts w:eastAsia="Calibri"/>
        </w:rPr>
        <w:t xml:space="preserve">Волгоградской области </w:t>
      </w:r>
      <w:r w:rsidRPr="00E470E1">
        <w:rPr>
          <w:rFonts w:eastAsia="Calibri"/>
        </w:rPr>
        <w:t>на 201</w:t>
      </w:r>
      <w:r w:rsidR="00DC62B0" w:rsidRPr="00E470E1">
        <w:rPr>
          <w:rFonts w:eastAsia="Calibri"/>
        </w:rPr>
        <w:t>8</w:t>
      </w:r>
      <w:r w:rsidRPr="00E470E1">
        <w:rPr>
          <w:rFonts w:eastAsia="Calibri"/>
        </w:rPr>
        <w:t>-202</w:t>
      </w:r>
      <w:r w:rsidR="00DC62B0" w:rsidRPr="00E470E1">
        <w:rPr>
          <w:rFonts w:eastAsia="Calibri"/>
        </w:rPr>
        <w:t>4</w:t>
      </w:r>
      <w:r w:rsidRPr="003C76DA">
        <w:rPr>
          <w:rFonts w:eastAsia="Calibri"/>
        </w:rPr>
        <w:t xml:space="preserve"> годы»</w:t>
      </w:r>
    </w:p>
    <w:p w:rsidR="00FA43B4" w:rsidRPr="000F3D66" w:rsidRDefault="00FA43B4" w:rsidP="00CC47D4">
      <w:pPr>
        <w:ind w:firstLine="709"/>
        <w:jc w:val="right"/>
        <w:rPr>
          <w:lang w:eastAsia="en-US"/>
        </w:rPr>
      </w:pPr>
    </w:p>
    <w:p w:rsidR="00FA43B4" w:rsidRPr="000F3D66" w:rsidRDefault="00FA43B4" w:rsidP="00CC47D4">
      <w:pPr>
        <w:spacing w:after="200"/>
        <w:ind w:firstLine="709"/>
        <w:jc w:val="center"/>
        <w:rPr>
          <w:sz w:val="28"/>
          <w:szCs w:val="28"/>
          <w:lang w:eastAsia="en-US"/>
        </w:rPr>
      </w:pPr>
      <w:r w:rsidRPr="000F3D66">
        <w:rPr>
          <w:sz w:val="28"/>
          <w:szCs w:val="28"/>
          <w:lang w:eastAsia="en-US"/>
        </w:rPr>
        <w:t xml:space="preserve">Перечень территорий общего пользования </w:t>
      </w:r>
      <w:r w:rsidR="00850162">
        <w:rPr>
          <w:sz w:val="28"/>
          <w:szCs w:val="28"/>
          <w:lang w:eastAsia="en-US"/>
        </w:rPr>
        <w:t>Клетс</w:t>
      </w:r>
      <w:r>
        <w:rPr>
          <w:sz w:val="28"/>
          <w:szCs w:val="28"/>
          <w:lang w:eastAsia="en-US"/>
        </w:rPr>
        <w:t>кого сельского поселения</w:t>
      </w:r>
      <w:r w:rsidRPr="000F3D66">
        <w:rPr>
          <w:sz w:val="28"/>
          <w:szCs w:val="28"/>
          <w:lang w:eastAsia="en-US"/>
        </w:rPr>
        <w:t xml:space="preserve">, включенных в Программу </w:t>
      </w:r>
      <w:r w:rsidRPr="00E470E1">
        <w:rPr>
          <w:sz w:val="28"/>
          <w:szCs w:val="28"/>
          <w:lang w:eastAsia="en-US"/>
        </w:rPr>
        <w:t>на 201</w:t>
      </w:r>
      <w:r w:rsidR="00DC62B0" w:rsidRPr="00E470E1">
        <w:rPr>
          <w:sz w:val="28"/>
          <w:szCs w:val="28"/>
          <w:lang w:eastAsia="en-US"/>
        </w:rPr>
        <w:t>8</w:t>
      </w:r>
      <w:r w:rsidRPr="00E470E1">
        <w:rPr>
          <w:sz w:val="28"/>
          <w:szCs w:val="28"/>
          <w:lang w:eastAsia="en-US"/>
        </w:rPr>
        <w:t>-202</w:t>
      </w:r>
      <w:r w:rsidR="00DC62B0" w:rsidRPr="00E470E1">
        <w:rPr>
          <w:sz w:val="28"/>
          <w:szCs w:val="28"/>
          <w:lang w:eastAsia="en-US"/>
        </w:rPr>
        <w:t>4</w:t>
      </w:r>
      <w:r w:rsidRPr="000F3D66">
        <w:rPr>
          <w:sz w:val="28"/>
          <w:szCs w:val="28"/>
          <w:lang w:eastAsia="en-US"/>
        </w:rPr>
        <w:t xml:space="preserve"> год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916"/>
        <w:gridCol w:w="1665"/>
        <w:gridCol w:w="3065"/>
        <w:gridCol w:w="1666"/>
      </w:tblGrid>
      <w:tr w:rsidR="00DC62B0" w:rsidRPr="000F3D66" w:rsidTr="00DC62B0">
        <w:tc>
          <w:tcPr>
            <w:tcW w:w="68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C52E3D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52E3D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52E3D"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916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C52E3D">
              <w:rPr>
                <w:sz w:val="28"/>
                <w:szCs w:val="28"/>
                <w:lang w:eastAsia="en-US"/>
              </w:rPr>
              <w:t>Месторасположение территории общего пользования</w:t>
            </w:r>
          </w:p>
        </w:tc>
        <w:tc>
          <w:tcPr>
            <w:tcW w:w="16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C52E3D">
              <w:rPr>
                <w:sz w:val="28"/>
                <w:szCs w:val="28"/>
                <w:lang w:eastAsia="en-US"/>
              </w:rPr>
              <w:t>Площадь территории, кв. м.</w:t>
            </w:r>
          </w:p>
        </w:tc>
        <w:tc>
          <w:tcPr>
            <w:tcW w:w="30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C52E3D">
              <w:rPr>
                <w:sz w:val="28"/>
                <w:szCs w:val="28"/>
                <w:lang w:eastAsia="en-US"/>
              </w:rPr>
              <w:t xml:space="preserve">Виды работ </w:t>
            </w:r>
          </w:p>
        </w:tc>
        <w:tc>
          <w:tcPr>
            <w:tcW w:w="1666" w:type="dxa"/>
          </w:tcPr>
          <w:p w:rsidR="00DC62B0" w:rsidRPr="00E470E1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DC62B0" w:rsidRPr="000F3D66" w:rsidTr="00DC62B0">
        <w:tc>
          <w:tcPr>
            <w:tcW w:w="68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DC62B0" w:rsidRPr="00E470E1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DC62B0" w:rsidRPr="000F3D66" w:rsidTr="00DC62B0">
        <w:tc>
          <w:tcPr>
            <w:tcW w:w="685" w:type="dxa"/>
            <w:shd w:val="clear" w:color="auto" w:fill="auto"/>
          </w:tcPr>
          <w:p w:rsidR="00DC62B0" w:rsidRPr="00AF6D32" w:rsidRDefault="00DC62B0" w:rsidP="00CC47D4">
            <w:pPr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2916" w:type="dxa"/>
            <w:shd w:val="clear" w:color="auto" w:fill="auto"/>
          </w:tcPr>
          <w:p w:rsidR="00DC62B0" w:rsidRPr="00AF6D32" w:rsidRDefault="00DC62B0" w:rsidP="00AF6D32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х. Клетский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20 Среднеахтубинского района Волгоградской области</w:t>
            </w:r>
          </w:p>
        </w:tc>
        <w:tc>
          <w:tcPr>
            <w:tcW w:w="16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3065" w:type="dxa"/>
            <w:shd w:val="clear" w:color="auto" w:fill="auto"/>
          </w:tcPr>
          <w:p w:rsidR="00DC62B0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1.Благоустройство;</w:t>
            </w:r>
          </w:p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Установка видеокамер.</w:t>
            </w:r>
          </w:p>
        </w:tc>
        <w:tc>
          <w:tcPr>
            <w:tcW w:w="1666" w:type="dxa"/>
          </w:tcPr>
          <w:p w:rsidR="00DC62B0" w:rsidRPr="00E470E1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2019</w:t>
            </w:r>
          </w:p>
        </w:tc>
      </w:tr>
      <w:tr w:rsidR="00DC62B0" w:rsidRPr="000F3D66" w:rsidTr="00DC62B0">
        <w:tc>
          <w:tcPr>
            <w:tcW w:w="68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DC62B0" w:rsidRPr="00E470E1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2020</w:t>
            </w:r>
          </w:p>
        </w:tc>
      </w:tr>
      <w:tr w:rsidR="00DC62B0" w:rsidRPr="000F3D66" w:rsidTr="00DC62B0">
        <w:tc>
          <w:tcPr>
            <w:tcW w:w="68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DC62B0" w:rsidRPr="00E470E1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DC62B0" w:rsidRPr="000F3D66" w:rsidTr="00DC62B0">
        <w:tc>
          <w:tcPr>
            <w:tcW w:w="68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DC62B0" w:rsidRPr="00E470E1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DC62B0" w:rsidRPr="000F3D66" w:rsidTr="00DC62B0">
        <w:tc>
          <w:tcPr>
            <w:tcW w:w="68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DC62B0" w:rsidRPr="00E470E1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2023</w:t>
            </w:r>
          </w:p>
        </w:tc>
      </w:tr>
      <w:tr w:rsidR="00DC62B0" w:rsidRPr="000F3D66" w:rsidTr="00DC62B0">
        <w:tc>
          <w:tcPr>
            <w:tcW w:w="68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shd w:val="clear" w:color="auto" w:fill="auto"/>
          </w:tcPr>
          <w:p w:rsidR="00DC62B0" w:rsidRPr="00C52E3D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DC62B0" w:rsidRPr="00E470E1" w:rsidRDefault="00DC62B0" w:rsidP="00CC47D4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E470E1">
              <w:rPr>
                <w:sz w:val="28"/>
                <w:szCs w:val="28"/>
                <w:lang w:eastAsia="en-US"/>
              </w:rPr>
              <w:t>2024</w:t>
            </w:r>
          </w:p>
        </w:tc>
      </w:tr>
    </w:tbl>
    <w:p w:rsidR="00FA43B4" w:rsidRPr="000F3D66" w:rsidRDefault="00FA43B4" w:rsidP="00CC47D4">
      <w:pPr>
        <w:spacing w:after="200"/>
        <w:ind w:firstLine="709"/>
        <w:jc w:val="center"/>
        <w:rPr>
          <w:sz w:val="28"/>
          <w:szCs w:val="28"/>
          <w:lang w:eastAsia="en-US"/>
        </w:rPr>
      </w:pPr>
    </w:p>
    <w:p w:rsidR="00FA43B4" w:rsidRPr="000F3D66" w:rsidRDefault="00FA43B4" w:rsidP="00CC47D4">
      <w:pPr>
        <w:spacing w:after="200"/>
        <w:ind w:firstLine="709"/>
        <w:rPr>
          <w:sz w:val="28"/>
          <w:szCs w:val="28"/>
          <w:lang w:eastAsia="en-US"/>
        </w:rPr>
      </w:pPr>
    </w:p>
    <w:p w:rsidR="00FA43B4" w:rsidRPr="000F3D66" w:rsidRDefault="00FA43B4" w:rsidP="00CC47D4">
      <w:pPr>
        <w:spacing w:after="200"/>
        <w:ind w:firstLine="709"/>
        <w:rPr>
          <w:sz w:val="28"/>
          <w:szCs w:val="28"/>
          <w:lang w:eastAsia="en-US"/>
        </w:rPr>
      </w:pPr>
    </w:p>
    <w:p w:rsidR="00FA43B4" w:rsidRPr="000F3D66" w:rsidRDefault="00FA43B4" w:rsidP="00CC47D4">
      <w:pPr>
        <w:spacing w:after="200"/>
        <w:ind w:firstLine="709"/>
        <w:rPr>
          <w:sz w:val="28"/>
          <w:szCs w:val="28"/>
          <w:lang w:eastAsia="en-US"/>
        </w:rPr>
      </w:pPr>
    </w:p>
    <w:p w:rsidR="00FA43B4" w:rsidRPr="000F3D66" w:rsidRDefault="00FA43B4" w:rsidP="00CC47D4">
      <w:pPr>
        <w:spacing w:after="200"/>
        <w:ind w:firstLine="709"/>
        <w:rPr>
          <w:sz w:val="28"/>
          <w:szCs w:val="28"/>
          <w:lang w:eastAsia="en-US"/>
        </w:rPr>
      </w:pPr>
    </w:p>
    <w:p w:rsidR="00FA43B4" w:rsidRDefault="00FA43B4" w:rsidP="00CC47D4">
      <w:pPr>
        <w:ind w:firstLine="709"/>
        <w:jc w:val="right"/>
        <w:rPr>
          <w:lang w:eastAsia="en-US"/>
        </w:rPr>
      </w:pPr>
      <w:r>
        <w:rPr>
          <w:lang w:eastAsia="en-US"/>
        </w:rPr>
        <w:t xml:space="preserve">  </w:t>
      </w:r>
    </w:p>
    <w:p w:rsidR="00FA43B4" w:rsidRDefault="00FA43B4" w:rsidP="00CC47D4">
      <w:pPr>
        <w:spacing w:after="200"/>
        <w:ind w:firstLine="709"/>
        <w:rPr>
          <w:rFonts w:ascii="Calibri" w:hAnsi="Calibri"/>
          <w:sz w:val="22"/>
          <w:szCs w:val="22"/>
          <w:lang w:eastAsia="en-US"/>
        </w:rPr>
      </w:pPr>
    </w:p>
    <w:p w:rsidR="00CC47D4" w:rsidRDefault="00CC47D4" w:rsidP="00CC47D4">
      <w:pPr>
        <w:spacing w:after="200"/>
        <w:ind w:firstLine="709"/>
        <w:rPr>
          <w:rFonts w:ascii="Calibri" w:hAnsi="Calibri"/>
          <w:sz w:val="22"/>
          <w:szCs w:val="22"/>
          <w:lang w:eastAsia="en-US"/>
        </w:rPr>
      </w:pPr>
    </w:p>
    <w:p w:rsidR="00CC47D4" w:rsidRDefault="00CC47D4" w:rsidP="00CC47D4">
      <w:pPr>
        <w:spacing w:after="200"/>
        <w:ind w:firstLine="709"/>
        <w:rPr>
          <w:rFonts w:ascii="Calibri" w:hAnsi="Calibri"/>
          <w:sz w:val="22"/>
          <w:szCs w:val="22"/>
          <w:lang w:eastAsia="en-US"/>
        </w:rPr>
      </w:pPr>
    </w:p>
    <w:p w:rsidR="006D26A4" w:rsidRDefault="006D26A4" w:rsidP="00CC47D4"/>
    <w:sectPr w:rsidR="006D26A4" w:rsidSect="00F602EC">
      <w:pgSz w:w="11906" w:h="16838"/>
      <w:pgMar w:top="1134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1F" w:rsidRDefault="00316A1F">
      <w:r>
        <w:separator/>
      </w:r>
    </w:p>
  </w:endnote>
  <w:endnote w:type="continuationSeparator" w:id="0">
    <w:p w:rsidR="00316A1F" w:rsidRDefault="0031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1F" w:rsidRDefault="00316A1F">
      <w:r>
        <w:separator/>
      </w:r>
    </w:p>
  </w:footnote>
  <w:footnote w:type="continuationSeparator" w:id="0">
    <w:p w:rsidR="00316A1F" w:rsidRDefault="0031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EC" w:rsidRDefault="00C35590" w:rsidP="00F602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02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02EC">
      <w:rPr>
        <w:rStyle w:val="a6"/>
        <w:noProof/>
      </w:rPr>
      <w:t>5</w:t>
    </w:r>
    <w:r>
      <w:rPr>
        <w:rStyle w:val="a6"/>
      </w:rPr>
      <w:fldChar w:fldCharType="end"/>
    </w:r>
  </w:p>
  <w:p w:rsidR="00F602EC" w:rsidRDefault="00F602EC" w:rsidP="00F602E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EC" w:rsidRDefault="00C35590" w:rsidP="00F602EC">
    <w:pPr>
      <w:pStyle w:val="a4"/>
      <w:framePr w:wrap="around" w:vAnchor="text" w:hAnchor="page" w:x="6060" w:y="271"/>
      <w:rPr>
        <w:rStyle w:val="a6"/>
      </w:rPr>
    </w:pPr>
    <w:r>
      <w:rPr>
        <w:rStyle w:val="a6"/>
      </w:rPr>
      <w:fldChar w:fldCharType="begin"/>
    </w:r>
    <w:r w:rsidR="00F602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15F1">
      <w:rPr>
        <w:rStyle w:val="a6"/>
        <w:noProof/>
      </w:rPr>
      <w:t>11</w:t>
    </w:r>
    <w:r>
      <w:rPr>
        <w:rStyle w:val="a6"/>
      </w:rPr>
      <w:fldChar w:fldCharType="end"/>
    </w:r>
  </w:p>
  <w:p w:rsidR="00F602EC" w:rsidRDefault="00F602EC" w:rsidP="00F602E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EC" w:rsidRDefault="00F602EC">
    <w:pPr>
      <w:pStyle w:val="a4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B1B"/>
    <w:multiLevelType w:val="multilevel"/>
    <w:tmpl w:val="60201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1">
    <w:nsid w:val="075E466C"/>
    <w:multiLevelType w:val="hybridMultilevel"/>
    <w:tmpl w:val="702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C72"/>
    <w:multiLevelType w:val="multilevel"/>
    <w:tmpl w:val="A734E3B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22735565"/>
    <w:multiLevelType w:val="hybridMultilevel"/>
    <w:tmpl w:val="3F14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5F13"/>
    <w:multiLevelType w:val="hybridMultilevel"/>
    <w:tmpl w:val="A086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12E1D"/>
    <w:multiLevelType w:val="multilevel"/>
    <w:tmpl w:val="7B1EC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>
    <w:nsid w:val="63851F5D"/>
    <w:multiLevelType w:val="hybridMultilevel"/>
    <w:tmpl w:val="67242EA4"/>
    <w:lvl w:ilvl="0" w:tplc="F4609E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91"/>
    <w:rsid w:val="00190ED7"/>
    <w:rsid w:val="00206F5C"/>
    <w:rsid w:val="002F573C"/>
    <w:rsid w:val="003145D6"/>
    <w:rsid w:val="00316A1F"/>
    <w:rsid w:val="00365A3C"/>
    <w:rsid w:val="003913A3"/>
    <w:rsid w:val="003A197E"/>
    <w:rsid w:val="003D485C"/>
    <w:rsid w:val="004715F1"/>
    <w:rsid w:val="00532B0A"/>
    <w:rsid w:val="005450E0"/>
    <w:rsid w:val="005B4A91"/>
    <w:rsid w:val="00666317"/>
    <w:rsid w:val="006A62C8"/>
    <w:rsid w:val="006D26A4"/>
    <w:rsid w:val="00807C86"/>
    <w:rsid w:val="00850162"/>
    <w:rsid w:val="0088016E"/>
    <w:rsid w:val="008D69E0"/>
    <w:rsid w:val="009615BB"/>
    <w:rsid w:val="009E4ADC"/>
    <w:rsid w:val="009F3156"/>
    <w:rsid w:val="00A02761"/>
    <w:rsid w:val="00A32A9B"/>
    <w:rsid w:val="00A87D29"/>
    <w:rsid w:val="00AC4CC0"/>
    <w:rsid w:val="00AF6D32"/>
    <w:rsid w:val="00B662E3"/>
    <w:rsid w:val="00BF2957"/>
    <w:rsid w:val="00C2247A"/>
    <w:rsid w:val="00C35590"/>
    <w:rsid w:val="00CC47D4"/>
    <w:rsid w:val="00CF66C1"/>
    <w:rsid w:val="00D1121E"/>
    <w:rsid w:val="00D91F79"/>
    <w:rsid w:val="00DC62B0"/>
    <w:rsid w:val="00E470E1"/>
    <w:rsid w:val="00E71847"/>
    <w:rsid w:val="00EA2959"/>
    <w:rsid w:val="00ED5C26"/>
    <w:rsid w:val="00F04E17"/>
    <w:rsid w:val="00F40936"/>
    <w:rsid w:val="00F602EC"/>
    <w:rsid w:val="00FA43B4"/>
    <w:rsid w:val="00FA6810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FA43B4"/>
    <w:pPr>
      <w:jc w:val="center"/>
    </w:pPr>
    <w:rPr>
      <w:rFonts w:ascii="Arial" w:hAnsi="Arial"/>
      <w:b/>
      <w:sz w:val="28"/>
      <w:szCs w:val="20"/>
    </w:rPr>
  </w:style>
  <w:style w:type="paragraph" w:styleId="a4">
    <w:name w:val="header"/>
    <w:basedOn w:val="a"/>
    <w:link w:val="a5"/>
    <w:rsid w:val="00FA43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FA43B4"/>
    <w:rPr>
      <w:rFonts w:ascii="Calibri" w:eastAsia="Times New Roman" w:hAnsi="Calibri" w:cs="Times New Roman"/>
    </w:rPr>
  </w:style>
  <w:style w:type="character" w:styleId="a6">
    <w:name w:val="page number"/>
    <w:rsid w:val="00FA43B4"/>
  </w:style>
  <w:style w:type="paragraph" w:styleId="a7">
    <w:name w:val="Balloon Text"/>
    <w:basedOn w:val="a"/>
    <w:link w:val="a8"/>
    <w:uiPriority w:val="99"/>
    <w:semiHidden/>
    <w:unhideWhenUsed/>
    <w:rsid w:val="00FA43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32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A62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A62C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07C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7C8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FA43B4"/>
    <w:pPr>
      <w:jc w:val="center"/>
    </w:pPr>
    <w:rPr>
      <w:rFonts w:ascii="Arial" w:hAnsi="Arial"/>
      <w:b/>
      <w:sz w:val="28"/>
      <w:szCs w:val="20"/>
    </w:rPr>
  </w:style>
  <w:style w:type="paragraph" w:styleId="a4">
    <w:name w:val="header"/>
    <w:basedOn w:val="a"/>
    <w:link w:val="a5"/>
    <w:rsid w:val="00FA43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FA43B4"/>
    <w:rPr>
      <w:rFonts w:ascii="Calibri" w:eastAsia="Times New Roman" w:hAnsi="Calibri" w:cs="Times New Roman"/>
    </w:rPr>
  </w:style>
  <w:style w:type="character" w:styleId="a6">
    <w:name w:val="page number"/>
    <w:rsid w:val="00FA43B4"/>
  </w:style>
  <w:style w:type="paragraph" w:styleId="a7">
    <w:name w:val="Balloon Text"/>
    <w:basedOn w:val="a"/>
    <w:link w:val="a8"/>
    <w:uiPriority w:val="99"/>
    <w:semiHidden/>
    <w:unhideWhenUsed/>
    <w:rsid w:val="00FA43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A32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A62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A62C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07C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7C8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61DE-0F71-4BE4-955F-FE847F92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3</cp:revision>
  <dcterms:created xsi:type="dcterms:W3CDTF">2019-11-08T08:08:00Z</dcterms:created>
  <dcterms:modified xsi:type="dcterms:W3CDTF">2019-11-08T08:13:00Z</dcterms:modified>
</cp:coreProperties>
</file>