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9" w:rsidRPr="001666C7" w:rsidRDefault="005623B9" w:rsidP="000C12FD">
      <w:pPr>
        <w:framePr w:w="9509" w:h="12538" w:hRule="exact" w:wrap="none" w:vAnchor="page" w:hAnchor="page" w:x="1705" w:y="721"/>
        <w:jc w:val="center"/>
        <w:outlineLvl w:val="0"/>
        <w:rPr>
          <w:rFonts w:ascii="Times New Roman" w:hAnsi="Times New Roman" w:cs="Times New Roman"/>
          <w:b/>
        </w:rPr>
      </w:pPr>
      <w:r w:rsidRPr="001666C7">
        <w:rPr>
          <w:rFonts w:ascii="Times New Roman" w:hAnsi="Times New Roman" w:cs="Times New Roman"/>
          <w:b/>
        </w:rPr>
        <w:t>АДМИНИСТРАЦИЯ</w:t>
      </w:r>
    </w:p>
    <w:p w:rsidR="005623B9" w:rsidRPr="001666C7" w:rsidRDefault="005623B9" w:rsidP="000C12FD">
      <w:pPr>
        <w:framePr w:w="9509" w:h="12538" w:hRule="exact" w:wrap="none" w:vAnchor="page" w:hAnchor="page" w:x="1705" w:y="721"/>
        <w:jc w:val="center"/>
        <w:outlineLvl w:val="0"/>
        <w:rPr>
          <w:rFonts w:ascii="Times New Roman" w:hAnsi="Times New Roman" w:cs="Times New Roman"/>
          <w:b/>
        </w:rPr>
      </w:pPr>
      <w:r w:rsidRPr="001666C7">
        <w:rPr>
          <w:rFonts w:ascii="Times New Roman" w:hAnsi="Times New Roman" w:cs="Times New Roman"/>
          <w:b/>
        </w:rPr>
        <w:t>КЛЕТСКОГО СЕЛЬСКОГО ПОСЕЛЕНИЯ</w:t>
      </w:r>
    </w:p>
    <w:p w:rsidR="005623B9" w:rsidRPr="001666C7" w:rsidRDefault="005623B9" w:rsidP="000C12FD">
      <w:pPr>
        <w:framePr w:w="9509" w:h="12538" w:hRule="exact" w:wrap="none" w:vAnchor="page" w:hAnchor="page" w:x="1705" w:y="721"/>
        <w:ind w:left="567"/>
        <w:jc w:val="center"/>
        <w:outlineLvl w:val="0"/>
        <w:rPr>
          <w:rFonts w:ascii="Times New Roman" w:hAnsi="Times New Roman" w:cs="Times New Roman"/>
          <w:b/>
        </w:rPr>
      </w:pPr>
      <w:r w:rsidRPr="001666C7">
        <w:rPr>
          <w:rFonts w:ascii="Times New Roman" w:hAnsi="Times New Roman" w:cs="Times New Roman"/>
          <w:b/>
        </w:rPr>
        <w:t>СРЕДНЕАХТУБИНСКОГО МУНИЦИПАЛЬНОГО РАЙОНА</w:t>
      </w:r>
    </w:p>
    <w:p w:rsidR="005623B9" w:rsidRPr="001666C7" w:rsidRDefault="005623B9" w:rsidP="000C12FD">
      <w:pPr>
        <w:framePr w:w="9509" w:h="12538" w:hRule="exact" w:wrap="none" w:vAnchor="page" w:hAnchor="page" w:x="1705" w:y="721"/>
        <w:jc w:val="center"/>
        <w:outlineLvl w:val="0"/>
        <w:rPr>
          <w:rFonts w:ascii="Times New Roman" w:hAnsi="Times New Roman" w:cs="Times New Roman"/>
          <w:b/>
        </w:rPr>
      </w:pPr>
      <w:r w:rsidRPr="001666C7">
        <w:rPr>
          <w:rFonts w:ascii="Times New Roman" w:hAnsi="Times New Roman" w:cs="Times New Roman"/>
          <w:b/>
        </w:rPr>
        <w:t>ВОЛГОГРАДСКОЙ ОБЛАСТИ</w:t>
      </w:r>
    </w:p>
    <w:p w:rsidR="005623B9" w:rsidRPr="001666C7" w:rsidRDefault="005623B9" w:rsidP="000C12FD">
      <w:pPr>
        <w:framePr w:w="9509" w:h="12538" w:hRule="exact" w:wrap="none" w:vAnchor="page" w:hAnchor="page" w:x="1705" w:y="721"/>
        <w:jc w:val="center"/>
        <w:outlineLvl w:val="0"/>
        <w:rPr>
          <w:rFonts w:ascii="Times New Roman" w:hAnsi="Times New Roman" w:cs="Times New Roman"/>
          <w:b/>
        </w:rPr>
      </w:pPr>
    </w:p>
    <w:p w:rsidR="005623B9" w:rsidRPr="001666C7" w:rsidRDefault="005623B9" w:rsidP="000C12FD">
      <w:pPr>
        <w:framePr w:w="9509" w:h="12538" w:hRule="exact" w:wrap="none" w:vAnchor="page" w:hAnchor="page" w:x="1705" w:y="721"/>
        <w:jc w:val="center"/>
        <w:rPr>
          <w:rFonts w:ascii="Times New Roman" w:hAnsi="Times New Roman" w:cs="Times New Roman"/>
          <w:b/>
        </w:rPr>
      </w:pPr>
      <w:r w:rsidRPr="001666C7">
        <w:rPr>
          <w:rFonts w:ascii="Times New Roman" w:hAnsi="Times New Roman" w:cs="Times New Roman"/>
          <w:b/>
        </w:rPr>
        <w:t>ПОСТАНОВЛЕНИЕ</w:t>
      </w:r>
    </w:p>
    <w:p w:rsidR="005623B9" w:rsidRPr="001666C7" w:rsidRDefault="005623B9" w:rsidP="000C12FD">
      <w:pPr>
        <w:framePr w:w="9509" w:h="12538" w:hRule="exact" w:wrap="none" w:vAnchor="page" w:hAnchor="page" w:x="1705" w:y="721"/>
        <w:rPr>
          <w:rFonts w:ascii="Times New Roman" w:hAnsi="Times New Roman" w:cs="Times New Roman"/>
          <w:b/>
        </w:rPr>
      </w:pPr>
      <w:r w:rsidRPr="001666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0504A" wp14:editId="2A6502AC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5623B9" w:rsidRPr="001666C7" w:rsidRDefault="00044F0D" w:rsidP="000C12FD">
      <w:pPr>
        <w:framePr w:w="9509" w:h="12538" w:hRule="exact" w:wrap="none" w:vAnchor="page" w:hAnchor="page" w:x="1705" w:y="721"/>
        <w:rPr>
          <w:rFonts w:ascii="Times New Roman" w:hAnsi="Times New Roman" w:cs="Times New Roman"/>
          <w:b/>
        </w:rPr>
      </w:pPr>
      <w:r w:rsidRPr="001666C7">
        <w:rPr>
          <w:rFonts w:ascii="Times New Roman" w:hAnsi="Times New Roman" w:cs="Times New Roman"/>
        </w:rPr>
        <w:t>26</w:t>
      </w:r>
      <w:r w:rsidR="005623B9" w:rsidRPr="001666C7">
        <w:rPr>
          <w:rFonts w:ascii="Times New Roman" w:hAnsi="Times New Roman" w:cs="Times New Roman"/>
        </w:rPr>
        <w:t>.07.2018 г. № 6</w:t>
      </w:r>
      <w:r w:rsidR="000C12FD" w:rsidRPr="001666C7">
        <w:rPr>
          <w:rFonts w:ascii="Times New Roman" w:hAnsi="Times New Roman" w:cs="Times New Roman"/>
        </w:rPr>
        <w:t>2</w:t>
      </w:r>
    </w:p>
    <w:p w:rsidR="005623B9" w:rsidRPr="001666C7" w:rsidRDefault="005623B9" w:rsidP="000C12FD">
      <w:pPr>
        <w:framePr w:w="9509" w:h="12538" w:hRule="exact" w:wrap="none" w:vAnchor="page" w:hAnchor="page" w:x="1705" w:y="721"/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b/>
        </w:rPr>
      </w:pPr>
    </w:p>
    <w:p w:rsidR="00044F0D" w:rsidRPr="00044F0D" w:rsidRDefault="00044F0D" w:rsidP="00044F0D">
      <w:pPr>
        <w:framePr w:w="9509" w:h="12538" w:hRule="exact" w:wrap="none" w:vAnchor="page" w:hAnchor="page" w:x="1705" w:y="721"/>
        <w:spacing w:after="300" w:line="322" w:lineRule="exact"/>
        <w:ind w:right="4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8"/>
        </w:rPr>
      </w:pPr>
      <w:bookmarkStart w:id="0" w:name="bookmark1"/>
      <w:r w:rsidRPr="00044F0D">
        <w:rPr>
          <w:rFonts w:ascii="Times New Roman" w:eastAsia="Times New Roman" w:hAnsi="Times New Roman" w:cs="Times New Roman"/>
          <w:b/>
          <w:bCs/>
          <w:color w:val="auto"/>
          <w:spacing w:val="8"/>
        </w:rPr>
        <w:t>Об оценке эффективности предоставленных и планируемых к предоставлению льгот по местным налогам и сборам</w:t>
      </w:r>
      <w:bookmarkEnd w:id="0"/>
    </w:p>
    <w:p w:rsidR="00044F0D" w:rsidRPr="00044F0D" w:rsidRDefault="00044F0D" w:rsidP="00044F0D">
      <w:pPr>
        <w:framePr w:w="9509" w:h="12538" w:hRule="exact" w:wrap="none" w:vAnchor="page" w:hAnchor="page" w:x="1705" w:y="721"/>
        <w:spacing w:after="305" w:line="322" w:lineRule="exact"/>
        <w:ind w:left="120" w:right="20" w:firstLine="680"/>
        <w:jc w:val="both"/>
        <w:rPr>
          <w:rFonts w:ascii="Times New Roman" w:eastAsia="Times New Roman" w:hAnsi="Times New Roman" w:cs="Times New Roman"/>
          <w:color w:val="auto"/>
          <w:spacing w:val="8"/>
        </w:rPr>
      </w:pPr>
      <w:proofErr w:type="gramStart"/>
      <w:r w:rsidRPr="00044F0D">
        <w:rPr>
          <w:rFonts w:ascii="Times New Roman" w:eastAsia="Times New Roman" w:hAnsi="Times New Roman" w:cs="Times New Roman"/>
          <w:color w:val="auto"/>
          <w:spacing w:val="8"/>
        </w:rPr>
        <w:t xml:space="preserve">В целях оценки эффективности предоставленных и планируемых к предоставлению льгот по местным налогам и сборам, в соответствии с пунктом 5 постановления </w:t>
      </w:r>
      <w:r w:rsidR="001666C7" w:rsidRPr="001666C7">
        <w:rPr>
          <w:rFonts w:ascii="Times New Roman" w:eastAsia="Times New Roman" w:hAnsi="Times New Roman" w:cs="Times New Roman"/>
          <w:color w:val="auto"/>
          <w:spacing w:val="8"/>
        </w:rPr>
        <w:t xml:space="preserve"> </w:t>
      </w:r>
      <w:r w:rsidRPr="00044F0D">
        <w:rPr>
          <w:rFonts w:ascii="Times New Roman" w:eastAsia="Times New Roman" w:hAnsi="Times New Roman" w:cs="Times New Roman"/>
          <w:color w:val="auto"/>
          <w:spacing w:val="8"/>
        </w:rPr>
        <w:t>Главы Администрации Волгоградской области от 04.12.2008 г. № 1665 «Об оценке эффективности предоставленных и планируемых к предоставлению льгот по региональным налогам и установления пониженных ставок по налогу на прибыль организаций и при применении упрощённой системы налогообложения», в соответствии с пунктом</w:t>
      </w:r>
      <w:proofErr w:type="gramEnd"/>
      <w:r w:rsidRPr="00044F0D">
        <w:rPr>
          <w:rFonts w:ascii="Times New Roman" w:eastAsia="Times New Roman" w:hAnsi="Times New Roman" w:cs="Times New Roman"/>
          <w:color w:val="auto"/>
          <w:spacing w:val="8"/>
        </w:rPr>
        <w:t xml:space="preserve"> 2 части 1 статьи 14 Федерального закона от 06.10.2003 № 131-Ф3 «Об общих принципах организации местного самоуправления в Российской Федерации», руководствуясь Уставом Клетского сельского поселения</w:t>
      </w:r>
      <w:r w:rsidR="001666C7" w:rsidRPr="001666C7">
        <w:rPr>
          <w:rFonts w:ascii="Times New Roman" w:eastAsia="Times New Roman" w:hAnsi="Times New Roman" w:cs="Times New Roman"/>
          <w:color w:val="auto"/>
          <w:spacing w:val="8"/>
        </w:rPr>
        <w:t>,</w:t>
      </w:r>
    </w:p>
    <w:p w:rsidR="00044F0D" w:rsidRPr="00044F0D" w:rsidRDefault="00044F0D" w:rsidP="00044F0D">
      <w:pPr>
        <w:framePr w:w="9509" w:h="12538" w:hRule="exact" w:wrap="none" w:vAnchor="page" w:hAnchor="page" w:x="1705" w:y="721"/>
        <w:spacing w:after="370" w:line="240" w:lineRule="exact"/>
        <w:ind w:left="120"/>
        <w:outlineLvl w:val="1"/>
        <w:rPr>
          <w:rFonts w:ascii="Times New Roman" w:eastAsia="Times New Roman" w:hAnsi="Times New Roman" w:cs="Times New Roman"/>
          <w:b/>
          <w:bCs/>
          <w:color w:val="auto"/>
          <w:spacing w:val="8"/>
        </w:rPr>
      </w:pPr>
      <w:bookmarkStart w:id="1" w:name="bookmark2"/>
      <w:r w:rsidRPr="00044F0D">
        <w:rPr>
          <w:rFonts w:ascii="Times New Roman" w:eastAsia="Times New Roman" w:hAnsi="Times New Roman" w:cs="Times New Roman"/>
          <w:b/>
          <w:bCs/>
          <w:color w:val="auto"/>
          <w:spacing w:val="8"/>
        </w:rPr>
        <w:t>ПОСТАНОВЛЯЮ:</w:t>
      </w:r>
      <w:bookmarkEnd w:id="1"/>
    </w:p>
    <w:p w:rsidR="00044F0D" w:rsidRPr="00044F0D" w:rsidRDefault="00044F0D" w:rsidP="00044F0D">
      <w:pPr>
        <w:framePr w:w="9509" w:h="12538" w:hRule="exact" w:wrap="none" w:vAnchor="page" w:hAnchor="page" w:x="1705" w:y="721"/>
        <w:numPr>
          <w:ilvl w:val="0"/>
          <w:numId w:val="1"/>
        </w:numPr>
        <w:tabs>
          <w:tab w:val="left" w:pos="1050"/>
        </w:tabs>
        <w:spacing w:after="18" w:line="230" w:lineRule="exact"/>
        <w:ind w:left="120" w:firstLine="680"/>
        <w:rPr>
          <w:rFonts w:ascii="Times New Roman" w:eastAsia="Times New Roman" w:hAnsi="Times New Roman" w:cs="Times New Roman"/>
          <w:color w:val="auto"/>
          <w:spacing w:val="8"/>
        </w:rPr>
      </w:pPr>
      <w:r w:rsidRPr="00044F0D">
        <w:rPr>
          <w:rFonts w:ascii="Times New Roman" w:eastAsia="Times New Roman" w:hAnsi="Times New Roman" w:cs="Times New Roman"/>
          <w:color w:val="auto"/>
          <w:spacing w:val="8"/>
        </w:rPr>
        <w:t>Утвердить:</w:t>
      </w:r>
    </w:p>
    <w:p w:rsidR="00044F0D" w:rsidRPr="00044F0D" w:rsidRDefault="00044F0D" w:rsidP="00044F0D">
      <w:pPr>
        <w:framePr w:w="9509" w:h="12538" w:hRule="exact" w:wrap="none" w:vAnchor="page" w:hAnchor="page" w:x="1705" w:y="721"/>
        <w:numPr>
          <w:ilvl w:val="0"/>
          <w:numId w:val="2"/>
        </w:numPr>
        <w:tabs>
          <w:tab w:val="left" w:pos="816"/>
        </w:tabs>
        <w:spacing w:line="317" w:lineRule="exact"/>
        <w:ind w:left="120" w:right="20" w:firstLine="360"/>
        <w:jc w:val="both"/>
        <w:rPr>
          <w:rFonts w:ascii="Times New Roman" w:eastAsia="Times New Roman" w:hAnsi="Times New Roman" w:cs="Times New Roman"/>
          <w:color w:val="auto"/>
          <w:spacing w:val="8"/>
        </w:rPr>
      </w:pPr>
      <w:r w:rsidRPr="00044F0D">
        <w:rPr>
          <w:rFonts w:ascii="Times New Roman" w:eastAsia="Times New Roman" w:hAnsi="Times New Roman" w:cs="Times New Roman"/>
          <w:color w:val="auto"/>
          <w:spacing w:val="8"/>
        </w:rPr>
        <w:t>Порядок оценки эффективности предоставленных и планируемых к предоставлению льгот по местным налогам и сборам (приложение № 1);</w:t>
      </w:r>
    </w:p>
    <w:p w:rsidR="00044F0D" w:rsidRPr="00044F0D" w:rsidRDefault="00044F0D" w:rsidP="00044F0D">
      <w:pPr>
        <w:framePr w:w="9509" w:h="12538" w:hRule="exact" w:wrap="none" w:vAnchor="page" w:hAnchor="page" w:x="1705" w:y="721"/>
        <w:numPr>
          <w:ilvl w:val="0"/>
          <w:numId w:val="2"/>
        </w:numPr>
        <w:tabs>
          <w:tab w:val="left" w:pos="816"/>
        </w:tabs>
        <w:spacing w:line="322" w:lineRule="exact"/>
        <w:ind w:left="120" w:right="20" w:firstLine="360"/>
        <w:jc w:val="both"/>
        <w:rPr>
          <w:rFonts w:ascii="Times New Roman" w:eastAsia="Times New Roman" w:hAnsi="Times New Roman" w:cs="Times New Roman"/>
          <w:color w:val="auto"/>
          <w:spacing w:val="8"/>
        </w:rPr>
      </w:pPr>
      <w:r w:rsidRPr="00044F0D">
        <w:rPr>
          <w:rFonts w:ascii="Times New Roman" w:eastAsia="Times New Roman" w:hAnsi="Times New Roman" w:cs="Times New Roman"/>
          <w:color w:val="auto"/>
          <w:spacing w:val="8"/>
        </w:rPr>
        <w:t>Методику проведения оценки эффективности предоставленных и планируемых к предоставлению льгот по местным налогам и сборам (приложение № 2).</w:t>
      </w:r>
    </w:p>
    <w:p w:rsidR="00044F0D" w:rsidRPr="00044F0D" w:rsidRDefault="00044F0D" w:rsidP="00044F0D">
      <w:pPr>
        <w:framePr w:w="9509" w:h="12538" w:hRule="exact" w:wrap="none" w:vAnchor="page" w:hAnchor="page" w:x="1705" w:y="721"/>
        <w:numPr>
          <w:ilvl w:val="0"/>
          <w:numId w:val="1"/>
        </w:numPr>
        <w:tabs>
          <w:tab w:val="left" w:pos="1123"/>
        </w:tabs>
        <w:spacing w:line="322" w:lineRule="exact"/>
        <w:ind w:left="120" w:right="20" w:firstLine="680"/>
        <w:rPr>
          <w:rFonts w:ascii="Times New Roman" w:eastAsia="Times New Roman" w:hAnsi="Times New Roman" w:cs="Times New Roman"/>
          <w:color w:val="auto"/>
          <w:spacing w:val="8"/>
        </w:rPr>
      </w:pPr>
      <w:r w:rsidRPr="00044F0D">
        <w:rPr>
          <w:rFonts w:ascii="Times New Roman" w:eastAsia="Times New Roman" w:hAnsi="Times New Roman" w:cs="Times New Roman"/>
          <w:color w:val="auto"/>
          <w:spacing w:val="8"/>
        </w:rPr>
        <w:t>Настоящее постановление вступает в силу со дня его официального обнародования.</w:t>
      </w:r>
    </w:p>
    <w:p w:rsidR="00044F0D" w:rsidRPr="00044F0D" w:rsidRDefault="00044F0D" w:rsidP="00044F0D">
      <w:pPr>
        <w:framePr w:w="9509" w:h="12538" w:hRule="exact" w:wrap="none" w:vAnchor="page" w:hAnchor="page" w:x="1705" w:y="721"/>
        <w:numPr>
          <w:ilvl w:val="0"/>
          <w:numId w:val="1"/>
        </w:numPr>
        <w:tabs>
          <w:tab w:val="left" w:pos="1200"/>
        </w:tabs>
        <w:spacing w:line="322" w:lineRule="exact"/>
        <w:ind w:left="120" w:right="20" w:firstLine="680"/>
        <w:rPr>
          <w:rFonts w:ascii="Times New Roman" w:eastAsia="Times New Roman" w:hAnsi="Times New Roman" w:cs="Times New Roman"/>
          <w:color w:val="auto"/>
          <w:spacing w:val="8"/>
        </w:rPr>
      </w:pPr>
      <w:proofErr w:type="gramStart"/>
      <w:r w:rsidRPr="00044F0D">
        <w:rPr>
          <w:rFonts w:ascii="Times New Roman" w:eastAsia="Times New Roman" w:hAnsi="Times New Roman" w:cs="Times New Roman"/>
          <w:color w:val="auto"/>
          <w:spacing w:val="8"/>
        </w:rPr>
        <w:t>Контроль за</w:t>
      </w:r>
      <w:proofErr w:type="gramEnd"/>
      <w:r w:rsidRPr="00044F0D">
        <w:rPr>
          <w:rFonts w:ascii="Times New Roman" w:eastAsia="Times New Roman" w:hAnsi="Times New Roman" w:cs="Times New Roman"/>
          <w:color w:val="auto"/>
          <w:spacing w:val="8"/>
        </w:rPr>
        <w:t xml:space="preserve"> исполнением постановления </w:t>
      </w:r>
      <w:r w:rsidRPr="001666C7">
        <w:rPr>
          <w:rFonts w:ascii="Times New Roman" w:eastAsia="Times New Roman" w:hAnsi="Times New Roman" w:cs="Times New Roman"/>
          <w:color w:val="auto"/>
          <w:spacing w:val="8"/>
        </w:rPr>
        <w:t>во</w:t>
      </w:r>
      <w:r w:rsidR="001666C7">
        <w:rPr>
          <w:rFonts w:ascii="Times New Roman" w:eastAsia="Times New Roman" w:hAnsi="Times New Roman" w:cs="Times New Roman"/>
          <w:color w:val="auto"/>
          <w:spacing w:val="8"/>
        </w:rPr>
        <w:t>з</w:t>
      </w:r>
      <w:r w:rsidRPr="00044F0D">
        <w:rPr>
          <w:rFonts w:ascii="Times New Roman" w:eastAsia="Times New Roman" w:hAnsi="Times New Roman" w:cs="Times New Roman"/>
          <w:color w:val="auto"/>
          <w:spacing w:val="8"/>
        </w:rPr>
        <w:t>ложить на главного специалиста администрации Клетского сельского поселения</w:t>
      </w:r>
      <w:r w:rsidRPr="001666C7">
        <w:rPr>
          <w:rFonts w:ascii="Times New Roman" w:eastAsia="Times New Roman" w:hAnsi="Times New Roman" w:cs="Times New Roman"/>
          <w:color w:val="auto"/>
          <w:spacing w:val="8"/>
        </w:rPr>
        <w:t xml:space="preserve"> </w:t>
      </w:r>
      <w:r w:rsidRPr="00044F0D">
        <w:rPr>
          <w:rFonts w:ascii="Times New Roman" w:eastAsia="Times New Roman" w:hAnsi="Times New Roman" w:cs="Times New Roman"/>
          <w:color w:val="auto"/>
          <w:spacing w:val="8"/>
        </w:rPr>
        <w:t xml:space="preserve"> Н.В. </w:t>
      </w:r>
      <w:proofErr w:type="spellStart"/>
      <w:r w:rsidRPr="00044F0D">
        <w:rPr>
          <w:rFonts w:ascii="Times New Roman" w:eastAsia="Times New Roman" w:hAnsi="Times New Roman" w:cs="Times New Roman"/>
          <w:color w:val="auto"/>
          <w:spacing w:val="8"/>
        </w:rPr>
        <w:t>Плиско</w:t>
      </w:r>
      <w:proofErr w:type="spellEnd"/>
      <w:r w:rsidRPr="00044F0D">
        <w:rPr>
          <w:rFonts w:ascii="Times New Roman" w:eastAsia="Times New Roman" w:hAnsi="Times New Roman" w:cs="Times New Roman"/>
          <w:color w:val="auto"/>
          <w:spacing w:val="8"/>
        </w:rPr>
        <w:t>.</w:t>
      </w:r>
    </w:p>
    <w:p w:rsidR="005623B9" w:rsidRDefault="005623B9" w:rsidP="000C12FD">
      <w:pPr>
        <w:framePr w:w="9509" w:h="12538" w:hRule="exact" w:wrap="none" w:vAnchor="page" w:hAnchor="page" w:x="1705" w:y="721"/>
        <w:jc w:val="center"/>
        <w:rPr>
          <w:rFonts w:ascii="Times New Roman" w:hAnsi="Times New Roman" w:cs="Times New Roman"/>
        </w:rPr>
      </w:pPr>
    </w:p>
    <w:p w:rsidR="001666C7" w:rsidRDefault="001666C7" w:rsidP="000C12FD">
      <w:pPr>
        <w:framePr w:w="9509" w:h="12538" w:hRule="exact" w:wrap="none" w:vAnchor="page" w:hAnchor="page" w:x="1705" w:y="721"/>
        <w:jc w:val="center"/>
        <w:rPr>
          <w:rFonts w:ascii="Times New Roman" w:hAnsi="Times New Roman" w:cs="Times New Roman"/>
        </w:rPr>
      </w:pPr>
    </w:p>
    <w:p w:rsidR="001666C7" w:rsidRDefault="001666C7" w:rsidP="000C12FD">
      <w:pPr>
        <w:framePr w:w="9509" w:h="12538" w:hRule="exact" w:wrap="none" w:vAnchor="page" w:hAnchor="page" w:x="1705" w:y="721"/>
        <w:jc w:val="center"/>
        <w:rPr>
          <w:rFonts w:ascii="Times New Roman" w:hAnsi="Times New Roman" w:cs="Times New Roman"/>
        </w:rPr>
      </w:pPr>
    </w:p>
    <w:p w:rsidR="001666C7" w:rsidRDefault="001666C7" w:rsidP="000C12FD">
      <w:pPr>
        <w:framePr w:w="9509" w:h="12538" w:hRule="exact" w:wrap="none" w:vAnchor="page" w:hAnchor="page" w:x="1705" w:y="721"/>
        <w:jc w:val="center"/>
        <w:rPr>
          <w:rFonts w:ascii="Times New Roman" w:hAnsi="Times New Roman" w:cs="Times New Roman"/>
        </w:rPr>
      </w:pPr>
    </w:p>
    <w:p w:rsidR="001666C7" w:rsidRPr="001666C7" w:rsidRDefault="001666C7" w:rsidP="000C12FD">
      <w:pPr>
        <w:framePr w:w="9509" w:h="12538" w:hRule="exact" w:wrap="none" w:vAnchor="page" w:hAnchor="page" w:x="1705" w:y="7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Клетского сельского поселения                                                      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Г.Р. </w:t>
      </w:r>
      <w:proofErr w:type="spellStart"/>
      <w:r>
        <w:rPr>
          <w:rFonts w:ascii="Times New Roman" w:hAnsi="Times New Roman" w:cs="Times New Roman"/>
        </w:rPr>
        <w:t>Шахабов</w:t>
      </w:r>
      <w:proofErr w:type="spellEnd"/>
    </w:p>
    <w:p w:rsidR="00E71031" w:rsidRPr="001666C7" w:rsidRDefault="00E71031" w:rsidP="000C12FD">
      <w:pPr>
        <w:ind w:left="1701" w:right="994"/>
        <w:rPr>
          <w:rFonts w:ascii="Times New Roman" w:hAnsi="Times New Roman" w:cs="Times New Roman"/>
        </w:rPr>
        <w:sectPr w:rsidR="00E71031" w:rsidRPr="001666C7" w:rsidSect="000C12FD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94EFF" w:rsidP="00B02445">
      <w:pPr>
        <w:pStyle w:val="30"/>
        <w:framePr w:w="9374" w:h="14416" w:hRule="exact" w:wrap="none" w:vAnchor="page" w:hAnchor="page" w:x="1627" w:y="907"/>
        <w:shd w:val="clear" w:color="auto" w:fill="auto"/>
        <w:spacing w:line="240" w:lineRule="auto"/>
        <w:ind w:left="6380"/>
        <w:rPr>
          <w:sz w:val="24"/>
          <w:szCs w:val="24"/>
        </w:rPr>
      </w:pPr>
      <w:r w:rsidRPr="001666C7">
        <w:rPr>
          <w:sz w:val="24"/>
          <w:szCs w:val="24"/>
        </w:rPr>
        <w:lastRenderedPageBreak/>
        <w:t>Приложение №</w:t>
      </w:r>
      <w:r w:rsidR="00D07CDA" w:rsidRPr="001666C7">
        <w:rPr>
          <w:sz w:val="24"/>
          <w:szCs w:val="24"/>
        </w:rPr>
        <w:t xml:space="preserve"> </w:t>
      </w:r>
      <w:r w:rsidRPr="001666C7">
        <w:rPr>
          <w:sz w:val="24"/>
          <w:szCs w:val="24"/>
        </w:rPr>
        <w:t>1</w:t>
      </w:r>
    </w:p>
    <w:p w:rsidR="00E71031" w:rsidRPr="001666C7" w:rsidRDefault="00B94EFF" w:rsidP="00B02445">
      <w:pPr>
        <w:pStyle w:val="30"/>
        <w:framePr w:w="9374" w:h="14416" w:hRule="exact" w:wrap="none" w:vAnchor="page" w:hAnchor="page" w:x="1627" w:y="907"/>
        <w:shd w:val="clear" w:color="auto" w:fill="auto"/>
        <w:spacing w:after="283" w:line="240" w:lineRule="auto"/>
        <w:ind w:left="6380" w:right="20"/>
        <w:rPr>
          <w:sz w:val="24"/>
          <w:szCs w:val="24"/>
        </w:rPr>
      </w:pPr>
      <w:r w:rsidRPr="001666C7">
        <w:rPr>
          <w:sz w:val="24"/>
          <w:szCs w:val="24"/>
        </w:rPr>
        <w:t>к постановлению администрации от 2</w:t>
      </w:r>
      <w:r w:rsidR="005623B9" w:rsidRPr="001666C7">
        <w:rPr>
          <w:sz w:val="24"/>
          <w:szCs w:val="24"/>
        </w:rPr>
        <w:t>6</w:t>
      </w:r>
      <w:r w:rsidRPr="001666C7">
        <w:rPr>
          <w:sz w:val="24"/>
          <w:szCs w:val="24"/>
        </w:rPr>
        <w:t>.07.2018 года № 62</w:t>
      </w:r>
    </w:p>
    <w:p w:rsidR="00E71031" w:rsidRPr="001666C7" w:rsidRDefault="00B94EFF" w:rsidP="00B02445">
      <w:pPr>
        <w:pStyle w:val="22"/>
        <w:framePr w:w="9374" w:h="14416" w:hRule="exact" w:wrap="none" w:vAnchor="page" w:hAnchor="page" w:x="1627" w:y="907"/>
        <w:shd w:val="clear" w:color="auto" w:fill="auto"/>
        <w:spacing w:after="480" w:line="240" w:lineRule="auto"/>
        <w:jc w:val="center"/>
      </w:pPr>
      <w:bookmarkStart w:id="3" w:name="bookmark4"/>
      <w:r w:rsidRPr="001666C7">
        <w:rPr>
          <w:rStyle w:val="2125pt0pt"/>
          <w:b/>
          <w:bCs/>
          <w:sz w:val="24"/>
          <w:szCs w:val="24"/>
        </w:rPr>
        <w:t>ПОРЯДОК ОЦЕНКИ ЭФФЕКТИВНОСТИ ПРЕДОСТАВЛЕННЫХ И ПЛАНИРУЕМЫХ К ПРЕДОСТАВЛЕНИЮ ЛЬГОТ ПО МЕСТНЫМ НАЛОГАМ И СБОРАМ</w:t>
      </w:r>
      <w:bookmarkEnd w:id="3"/>
    </w:p>
    <w:p w:rsidR="00E71031" w:rsidRPr="001666C7" w:rsidRDefault="00B94EFF" w:rsidP="00B02445">
      <w:pPr>
        <w:pStyle w:val="40"/>
        <w:framePr w:w="9374" w:h="14416" w:hRule="exact" w:wrap="none" w:vAnchor="page" w:hAnchor="page" w:x="1627" w:y="90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left="720"/>
        <w:rPr>
          <w:sz w:val="24"/>
          <w:szCs w:val="24"/>
        </w:rPr>
      </w:pPr>
      <w:r w:rsidRPr="001666C7">
        <w:rPr>
          <w:sz w:val="24"/>
          <w:szCs w:val="24"/>
        </w:rPr>
        <w:t>Общие положения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numPr>
          <w:ilvl w:val="1"/>
          <w:numId w:val="3"/>
        </w:numPr>
        <w:shd w:val="clear" w:color="auto" w:fill="auto"/>
        <w:tabs>
          <w:tab w:val="left" w:pos="812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1666C7">
        <w:rPr>
          <w:rStyle w:val="12pt"/>
        </w:rPr>
        <w:t>Оценка эффективности предоставленных и планируемых к предоставлению льгот по местным налогам и сборам (далее именуется - оценка эффективности налоговых льгот) проводится в целях: - минимизации потерь и (или) роста доходов бюджета Клетского сельского поселения, а также оптимального выбора объектов для предоставления льгот по местным налогам и сборам (далее именуются - налоговые льготы); - оптимизации расходов местного бюджета;</w:t>
      </w:r>
      <w:proofErr w:type="gramEnd"/>
      <w:r w:rsidRPr="001666C7">
        <w:rPr>
          <w:rStyle w:val="12pt"/>
        </w:rPr>
        <w:t xml:space="preserve"> - проведения эффективной социальной политики.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numPr>
          <w:ilvl w:val="1"/>
          <w:numId w:val="3"/>
        </w:numPr>
        <w:shd w:val="clear" w:color="auto" w:fill="auto"/>
        <w:tabs>
          <w:tab w:val="left" w:pos="668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proofErr w:type="gramStart"/>
      <w:r w:rsidRPr="001666C7">
        <w:rPr>
          <w:rStyle w:val="12pt"/>
        </w:rPr>
        <w:t>Оценка эффективности не осуществляется по представленным и планируемым к представлению налоговым льготам в отношении: - садоводческих, огороднических или дачных некоммерческих организаций (юридических лиц) в отношении имущества общего пользования, используемого ими для осуществления своей уставной деятельности; - физических лиц, кроме индивидуальных предпринимателей.</w:t>
      </w:r>
      <w:proofErr w:type="gramEnd"/>
    </w:p>
    <w:p w:rsidR="00E71031" w:rsidRPr="001666C7" w:rsidRDefault="00B94EFF" w:rsidP="00B02445">
      <w:pPr>
        <w:pStyle w:val="40"/>
        <w:framePr w:w="9374" w:h="14416" w:hRule="exact" w:wrap="none" w:vAnchor="page" w:hAnchor="page" w:x="1627" w:y="90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left="720"/>
        <w:rPr>
          <w:sz w:val="24"/>
          <w:szCs w:val="24"/>
        </w:rPr>
      </w:pPr>
      <w:r w:rsidRPr="001666C7">
        <w:rPr>
          <w:sz w:val="24"/>
          <w:szCs w:val="24"/>
        </w:rPr>
        <w:t>Проведение оценки эффективности налоговых льгот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numPr>
          <w:ilvl w:val="1"/>
          <w:numId w:val="3"/>
        </w:numPr>
        <w:shd w:val="clear" w:color="auto" w:fill="auto"/>
        <w:tabs>
          <w:tab w:val="left" w:pos="678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"/>
        </w:rPr>
        <w:t>Оценка эффективности налоговых льгот проводится отделом по экономике администрации Клетского сельского поселения (далее именуется - отдел по экономике).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numPr>
          <w:ilvl w:val="1"/>
          <w:numId w:val="3"/>
        </w:numPr>
        <w:shd w:val="clear" w:color="auto" w:fill="auto"/>
        <w:tabs>
          <w:tab w:val="left" w:pos="548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"/>
        </w:rPr>
        <w:t>Оценка эффективности налоговых льгот производится в соответствии с Методикой проведения оценки эффективности предоставленных и планируемых к предоставлению льгот по местным налогам и сборам (далее именуется - Методика).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"/>
        </w:rPr>
        <w:t>Специалист по вопросам экономики администрации Клетского сельского поселения до 1 августа текущего года: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shd w:val="clear" w:color="auto" w:fill="auto"/>
        <w:tabs>
          <w:tab w:val="left" w:pos="630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"/>
        </w:rPr>
        <w:t>а)</w:t>
      </w:r>
      <w:r w:rsidRPr="001666C7">
        <w:rPr>
          <w:rStyle w:val="12pt"/>
        </w:rPr>
        <w:tab/>
        <w:t>осуществляет сбор информации о количестве организаций, воспользовавшихся налоговыми льготами, и размерах фактически полученных налоговых льгот за отчётный налоговый период;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shd w:val="clear" w:color="auto" w:fill="auto"/>
        <w:tabs>
          <w:tab w:val="left" w:pos="356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"/>
        </w:rPr>
        <w:t>б)</w:t>
      </w:r>
      <w:r w:rsidRPr="001666C7">
        <w:rPr>
          <w:rStyle w:val="12pt"/>
        </w:rPr>
        <w:tab/>
        <w:t>проводит оценку эффективности налоговых льгот за отчётный налоговый период и отражает полученные результаты в аналитической записке, которую направляет главе администрации Клетского сельского поселения. Аналитическая записка должна содержать: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shd w:val="clear" w:color="auto" w:fill="auto"/>
        <w:spacing w:before="0" w:after="0" w:line="240" w:lineRule="auto"/>
        <w:ind w:left="20" w:right="20" w:firstLine="500"/>
        <w:jc w:val="both"/>
        <w:rPr>
          <w:sz w:val="24"/>
          <w:szCs w:val="24"/>
        </w:rPr>
      </w:pPr>
      <w:r w:rsidRPr="001666C7">
        <w:rPr>
          <w:rStyle w:val="12pt"/>
        </w:rPr>
        <w:t>перечень предоставленных налоговых льгот по категориям налогоплательщиков;- информацию о потерях бюджета в результате предоставления налоговых льгот;</w:t>
      </w:r>
    </w:p>
    <w:p w:rsidR="00E71031" w:rsidRPr="001666C7" w:rsidRDefault="00B94EFF" w:rsidP="00B02445">
      <w:pPr>
        <w:pStyle w:val="24"/>
        <w:framePr w:w="9374" w:h="14416" w:hRule="exact" w:wrap="none" w:vAnchor="page" w:hAnchor="page" w:x="1627" w:y="907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"/>
        </w:rPr>
        <w:t>- информацию об использовании средств, высвобождающихся в результате предоставления налоговых льгот;</w:t>
      </w:r>
    </w:p>
    <w:p w:rsidR="00E71031" w:rsidRPr="001666C7" w:rsidRDefault="00B94EFF" w:rsidP="00B02445">
      <w:pPr>
        <w:pStyle w:val="a6"/>
        <w:framePr w:wrap="none" w:vAnchor="page" w:hAnchor="page" w:x="10501" w:y="15672"/>
        <w:shd w:val="clear" w:color="auto" w:fill="auto"/>
        <w:spacing w:line="240" w:lineRule="auto"/>
        <w:ind w:left="20"/>
        <w:rPr>
          <w:sz w:val="24"/>
          <w:szCs w:val="24"/>
        </w:rPr>
      </w:pPr>
      <w:r w:rsidRPr="001666C7">
        <w:rPr>
          <w:sz w:val="24"/>
          <w:szCs w:val="24"/>
        </w:rPr>
        <w:t>2</w:t>
      </w:r>
    </w:p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4"/>
        </w:numPr>
        <w:shd w:val="clear" w:color="auto" w:fill="auto"/>
        <w:tabs>
          <w:tab w:val="left" w:pos="313"/>
        </w:tabs>
        <w:spacing w:before="0" w:after="0" w:line="240" w:lineRule="auto"/>
        <w:ind w:left="426" w:right="20"/>
        <w:jc w:val="both"/>
        <w:rPr>
          <w:sz w:val="24"/>
          <w:szCs w:val="24"/>
        </w:rPr>
      </w:pPr>
      <w:r w:rsidRPr="001666C7">
        <w:rPr>
          <w:rStyle w:val="12pt0pt"/>
        </w:rPr>
        <w:lastRenderedPageBreak/>
        <w:t>сведения о бюджетной, экономической и социальной эффективности предоставленных налоговых льгот, определяемых в соответствии с Методикой;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1666C7">
        <w:rPr>
          <w:rStyle w:val="12pt0pt"/>
        </w:rPr>
        <w:t>предложения об отмене неэффективных налоговых льгот.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5"/>
        </w:numPr>
        <w:shd w:val="clear" w:color="auto" w:fill="auto"/>
        <w:tabs>
          <w:tab w:val="left" w:pos="610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0pt"/>
        </w:rPr>
        <w:t>Оценка эффективности налоговых льгот осуществляется по данным налоговой, статистической отчетности, а также на основании иной информации, в том числе по данным организаций, применяющих налоговые льготы или которым планируется предоставить налоговые льготы (далее именуются - организации).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5"/>
        </w:numPr>
        <w:shd w:val="clear" w:color="auto" w:fill="auto"/>
        <w:tabs>
          <w:tab w:val="left" w:pos="514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0pt"/>
        </w:rPr>
        <w:t>Специалист по вопросам экономики администрации Клетского сельского поселения обеспечивает сбор от организаций следующей информации: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0pt"/>
        </w:rPr>
        <w:t>расчеты сумм, высвобождающихся в результате предоставления налоговых льгот, по форме согласно приложению 1 к настоящему Порядку;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4"/>
        </w:numPr>
        <w:shd w:val="clear" w:color="auto" w:fill="auto"/>
        <w:tabs>
          <w:tab w:val="left" w:pos="202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0pt"/>
        </w:rPr>
        <w:t>отчеты о финансово-экономических показателях деятельности организации по форме согласно приложению 2 к настоящему Порядку;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0pt"/>
        </w:rPr>
        <w:t>отчеты об использовании средств, высвобожденных в результате использования налоговых льгот, по форме согласно приложению 3 к настоящему Порядку.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40" w:lineRule="auto"/>
        <w:ind w:left="560" w:right="20" w:hanging="540"/>
        <w:rPr>
          <w:sz w:val="24"/>
          <w:szCs w:val="24"/>
        </w:rPr>
      </w:pPr>
      <w:r w:rsidRPr="001666C7">
        <w:rPr>
          <w:rStyle w:val="12pt0pt"/>
        </w:rPr>
        <w:t>Результаты оценки эффективности налоговых льгот используются для: подготовки проектов решений Клетского сельской Думы,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666C7">
        <w:rPr>
          <w:rStyle w:val="12pt0pt"/>
        </w:rPr>
        <w:t>предусматривающих предоставление налоговых льгот;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shd w:val="clear" w:color="auto" w:fill="auto"/>
        <w:spacing w:before="0" w:after="0" w:line="240" w:lineRule="auto"/>
        <w:ind w:left="20" w:right="20" w:firstLine="540"/>
        <w:jc w:val="both"/>
        <w:rPr>
          <w:sz w:val="24"/>
          <w:szCs w:val="24"/>
        </w:rPr>
      </w:pPr>
      <w:r w:rsidRPr="001666C7">
        <w:rPr>
          <w:rStyle w:val="12pt0pt"/>
        </w:rPr>
        <w:t>подготовки проектов решений Клетского сельской Думы, предусматривающих отмену налоговых льгот, в случае если оценка эффективности налоговых льгот, определяемая в соответствии с Методикой, является низкой;</w:t>
      </w:r>
    </w:p>
    <w:p w:rsidR="00E71031" w:rsidRPr="001666C7" w:rsidRDefault="00B94EFF" w:rsidP="00B02445">
      <w:pPr>
        <w:pStyle w:val="24"/>
        <w:framePr w:w="9394" w:h="8695" w:hRule="exact" w:wrap="none" w:vAnchor="page" w:hAnchor="page" w:x="1735" w:y="840"/>
        <w:numPr>
          <w:ilvl w:val="0"/>
          <w:numId w:val="4"/>
        </w:numPr>
        <w:shd w:val="clear" w:color="auto" w:fill="auto"/>
        <w:tabs>
          <w:tab w:val="left" w:pos="207"/>
        </w:tabs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12pt0pt"/>
        </w:rPr>
        <w:t>разработки проекта бюджета Клетского сельского поселения на очередной финансовый год и плановый период</w:t>
      </w:r>
    </w:p>
    <w:p w:rsidR="00E71031" w:rsidRPr="001666C7" w:rsidRDefault="00B94EFF" w:rsidP="00B02445">
      <w:pPr>
        <w:pStyle w:val="50"/>
        <w:framePr w:w="9394" w:h="308" w:hRule="exact" w:wrap="none" w:vAnchor="page" w:hAnchor="page" w:x="1271" w:y="15511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666C7">
        <w:rPr>
          <w:rFonts w:ascii="Times New Roman" w:hAnsi="Times New Roman" w:cs="Times New Roman"/>
          <w:sz w:val="24"/>
          <w:szCs w:val="24"/>
        </w:rPr>
        <w:t>з</w:t>
      </w:r>
    </w:p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02445" w:rsidP="00B02445">
      <w:pPr>
        <w:pStyle w:val="30"/>
        <w:framePr w:w="9230" w:h="528" w:hRule="exact" w:wrap="none" w:vAnchor="page" w:hAnchor="page" w:x="1352" w:y="1252"/>
        <w:shd w:val="clear" w:color="auto" w:fill="auto"/>
        <w:spacing w:line="240" w:lineRule="auto"/>
        <w:ind w:right="560"/>
        <w:rPr>
          <w:sz w:val="24"/>
          <w:szCs w:val="24"/>
        </w:rPr>
      </w:pPr>
      <w:r w:rsidRPr="001666C7">
        <w:rPr>
          <w:rStyle w:val="30pt"/>
          <w:sz w:val="24"/>
          <w:szCs w:val="24"/>
        </w:rPr>
        <w:lastRenderedPageBreak/>
        <w:t xml:space="preserve">                                        </w:t>
      </w:r>
      <w:r w:rsidR="00B94EFF" w:rsidRPr="001666C7">
        <w:rPr>
          <w:rStyle w:val="30pt"/>
          <w:sz w:val="24"/>
          <w:szCs w:val="24"/>
        </w:rPr>
        <w:t>Приложение 1 к Порядку оценки эффективности</w:t>
      </w:r>
    </w:p>
    <w:p w:rsidR="00E71031" w:rsidRPr="001666C7" w:rsidRDefault="00B94EFF" w:rsidP="00B02445">
      <w:pPr>
        <w:pStyle w:val="24"/>
        <w:framePr w:w="9230" w:h="2222" w:hRule="exact" w:wrap="none" w:vAnchor="page" w:hAnchor="page" w:x="1352" w:y="2258"/>
        <w:shd w:val="clear" w:color="auto" w:fill="auto"/>
        <w:spacing w:before="0" w:after="180" w:line="240" w:lineRule="auto"/>
        <w:ind w:left="2980" w:right="260"/>
        <w:jc w:val="both"/>
        <w:rPr>
          <w:sz w:val="24"/>
          <w:szCs w:val="24"/>
        </w:rPr>
      </w:pPr>
      <w:r w:rsidRPr="001666C7">
        <w:rPr>
          <w:rStyle w:val="12pt"/>
        </w:rPr>
        <w:t>В администрацию Клетского сельского поселения Полное наименование налогоплательщика Основной вид деятельности Юридический адрес</w:t>
      </w:r>
    </w:p>
    <w:p w:rsidR="00E71031" w:rsidRPr="001666C7" w:rsidRDefault="00B94EFF" w:rsidP="00B02445">
      <w:pPr>
        <w:pStyle w:val="24"/>
        <w:framePr w:w="9230" w:h="2222" w:hRule="exact" w:wrap="none" w:vAnchor="page" w:hAnchor="page" w:x="1352" w:y="2258"/>
        <w:shd w:val="clear" w:color="auto" w:fill="auto"/>
        <w:spacing w:before="0" w:after="0" w:line="240" w:lineRule="auto"/>
        <w:ind w:left="2980" w:right="260"/>
        <w:jc w:val="both"/>
        <w:rPr>
          <w:sz w:val="24"/>
          <w:szCs w:val="24"/>
        </w:rPr>
      </w:pPr>
      <w:r w:rsidRPr="001666C7">
        <w:rPr>
          <w:rStyle w:val="12pt"/>
        </w:rPr>
        <w:t>Фамилия, имя, отчество ответственного лица Контактный телефон</w:t>
      </w:r>
    </w:p>
    <w:p w:rsidR="00E71031" w:rsidRPr="001666C7" w:rsidRDefault="00B94EFF" w:rsidP="00B02445">
      <w:pPr>
        <w:pStyle w:val="a6"/>
        <w:framePr w:wrap="none" w:vAnchor="page" w:hAnchor="page" w:x="9978" w:y="15819"/>
        <w:shd w:val="clear" w:color="auto" w:fill="auto"/>
        <w:spacing w:line="240" w:lineRule="auto"/>
        <w:ind w:left="20"/>
        <w:rPr>
          <w:sz w:val="24"/>
          <w:szCs w:val="24"/>
        </w:rPr>
      </w:pPr>
      <w:r w:rsidRPr="001666C7">
        <w:rPr>
          <w:rStyle w:val="LucidaSansUnicode"/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text" w:tblpX="1286" w:tblpY="45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"/>
        <w:gridCol w:w="2254"/>
        <w:gridCol w:w="1682"/>
        <w:gridCol w:w="1349"/>
        <w:gridCol w:w="1200"/>
        <w:gridCol w:w="1864"/>
      </w:tblGrid>
      <w:tr w:rsidR="00023F55" w:rsidRPr="001666C7" w:rsidTr="00D07CDA">
        <w:trPr>
          <w:trHeight w:hRule="exact" w:val="143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60" w:line="240" w:lineRule="auto"/>
              <w:ind w:left="280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>№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60" w:after="0" w:line="240" w:lineRule="auto"/>
              <w:ind w:left="280"/>
              <w:rPr>
                <w:sz w:val="24"/>
                <w:szCs w:val="24"/>
              </w:rPr>
            </w:pPr>
            <w:proofErr w:type="gramStart"/>
            <w:r w:rsidRPr="001666C7">
              <w:rPr>
                <w:rStyle w:val="9pt0"/>
                <w:sz w:val="24"/>
                <w:szCs w:val="24"/>
              </w:rPr>
              <w:t>п</w:t>
            </w:r>
            <w:proofErr w:type="gramEnd"/>
            <w:r w:rsidRPr="001666C7">
              <w:rPr>
                <w:rStyle w:val="9pt0"/>
                <w:sz w:val="24"/>
                <w:szCs w:val="24"/>
              </w:rPr>
              <w:t>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Наименование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показателя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 xml:space="preserve">Факт (оценка *) </w:t>
            </w:r>
            <w:proofErr w:type="gramStart"/>
            <w:r w:rsidRPr="001666C7">
              <w:rPr>
                <w:rStyle w:val="9pt0"/>
                <w:sz w:val="24"/>
                <w:szCs w:val="24"/>
              </w:rPr>
              <w:t>за</w:t>
            </w:r>
            <w:proofErr w:type="gramEnd"/>
          </w:p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отчетный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период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ind w:left="300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Темп ы роста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Оценка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года,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следующего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за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rStyle w:val="9pt0"/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отчетным</w:t>
            </w:r>
          </w:p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3F55" w:rsidRPr="001666C7" w:rsidTr="00D07CDA">
        <w:trPr>
          <w:trHeight w:hRule="exact" w:val="26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6</w:t>
            </w:r>
          </w:p>
        </w:tc>
      </w:tr>
      <w:tr w:rsidR="00023F55" w:rsidRPr="001666C7" w:rsidTr="00D07CDA">
        <w:trPr>
          <w:trHeight w:hRule="exact" w:val="264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right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Н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ind w:left="40"/>
              <w:rPr>
                <w:sz w:val="24"/>
                <w:szCs w:val="24"/>
              </w:rPr>
            </w:pPr>
            <w:proofErr w:type="spellStart"/>
            <w:r w:rsidRPr="001666C7">
              <w:rPr>
                <w:rStyle w:val="9pt0"/>
                <w:sz w:val="24"/>
                <w:szCs w:val="24"/>
              </w:rPr>
              <w:t>аименование</w:t>
            </w:r>
            <w:proofErr w:type="spellEnd"/>
            <w:r w:rsidRPr="001666C7">
              <w:rPr>
                <w:rStyle w:val="9pt0"/>
                <w:sz w:val="24"/>
                <w:szCs w:val="24"/>
              </w:rPr>
              <w:t xml:space="preserve"> налога</w:t>
            </w:r>
          </w:p>
        </w:tc>
      </w:tr>
      <w:tr w:rsidR="00023F55" w:rsidRPr="001666C7" w:rsidTr="00D07CDA">
        <w:trPr>
          <w:trHeight w:hRule="exact" w:val="10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0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>Налоговая база для исчисления налога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D07CDA">
        <w:trPr>
          <w:trHeight w:hRule="exact" w:val="178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>Сумма налога, исчисленная по установленным ставкам без учета льгот, тысяч рублей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D07CDA">
        <w:trPr>
          <w:trHeight w:hRule="exact" w:val="184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>Сумма налога, исчисленная по установленным ставкам с учетом льгот, тысяч рублей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D07CDA">
        <w:trPr>
          <w:trHeight w:hRule="exact" w:val="230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24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pt"/>
                <w:sz w:val="24"/>
                <w:szCs w:val="24"/>
              </w:rPr>
              <w:t xml:space="preserve">Сумма средств, высвободившихся в результате использования Льгот, тысяч рублей (стр.2- </w:t>
            </w:r>
            <w:proofErr w:type="spellStart"/>
            <w:r w:rsidRPr="001666C7">
              <w:rPr>
                <w:rStyle w:val="9pt"/>
                <w:sz w:val="24"/>
                <w:szCs w:val="24"/>
              </w:rPr>
              <w:t>стр</w:t>
            </w:r>
            <w:proofErr w:type="gramStart"/>
            <w:r w:rsidRPr="001666C7">
              <w:rPr>
                <w:rStyle w:val="9pt"/>
                <w:sz w:val="24"/>
                <w:szCs w:val="24"/>
              </w:rPr>
              <w:t>.З</w:t>
            </w:r>
            <w:proofErr w:type="spellEnd"/>
            <w:proofErr w:type="gramEnd"/>
            <w:r w:rsidRPr="001666C7">
              <w:rPr>
                <w:rStyle w:val="9pt"/>
                <w:sz w:val="24"/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</w:tbl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94EFF" w:rsidP="00B02445">
      <w:pPr>
        <w:pStyle w:val="20"/>
        <w:framePr w:w="5400" w:h="1022" w:hRule="exact" w:wrap="none" w:vAnchor="page" w:hAnchor="page" w:x="3454" w:y="5298"/>
        <w:shd w:val="clear" w:color="auto" w:fill="auto"/>
        <w:spacing w:line="240" w:lineRule="auto"/>
      </w:pPr>
      <w:r w:rsidRPr="001666C7">
        <w:rPr>
          <w:rStyle w:val="20pt"/>
          <w:b/>
          <w:bCs/>
        </w:rPr>
        <w:lastRenderedPageBreak/>
        <w:t>РАСЧЕТ</w:t>
      </w:r>
    </w:p>
    <w:p w:rsidR="00E71031" w:rsidRPr="001666C7" w:rsidRDefault="00B94EFF" w:rsidP="00B02445">
      <w:pPr>
        <w:pStyle w:val="20"/>
        <w:framePr w:w="5400" w:h="1022" w:hRule="exact" w:wrap="none" w:vAnchor="page" w:hAnchor="page" w:x="3454" w:y="5298"/>
        <w:shd w:val="clear" w:color="auto" w:fill="auto"/>
        <w:spacing w:line="240" w:lineRule="auto"/>
      </w:pPr>
      <w:r w:rsidRPr="001666C7">
        <w:rPr>
          <w:rStyle w:val="20pt"/>
          <w:b/>
          <w:bCs/>
        </w:rPr>
        <w:t>сумм, высвобождающихся в результате предоставления налоговых льгот</w:t>
      </w:r>
    </w:p>
    <w:p w:rsidR="00E71031" w:rsidRPr="001666C7" w:rsidRDefault="00B94EFF" w:rsidP="00B02445">
      <w:pPr>
        <w:pStyle w:val="24"/>
        <w:framePr w:w="6917" w:h="2722" w:hRule="exact" w:wrap="none" w:vAnchor="page" w:hAnchor="page" w:x="1280" w:y="9055"/>
        <w:shd w:val="clear" w:color="auto" w:fill="auto"/>
        <w:spacing w:before="0" w:after="230" w:line="240" w:lineRule="auto"/>
        <w:rPr>
          <w:sz w:val="24"/>
          <w:szCs w:val="24"/>
        </w:rPr>
      </w:pPr>
      <w:r w:rsidRPr="001666C7">
        <w:rPr>
          <w:rStyle w:val="12pt0pt0"/>
        </w:rPr>
        <w:t>* Для планируемых к предоставлению налоговых льгот</w:t>
      </w:r>
    </w:p>
    <w:p w:rsidR="00E71031" w:rsidRPr="001666C7" w:rsidRDefault="005623B9" w:rsidP="00B02445">
      <w:pPr>
        <w:pStyle w:val="24"/>
        <w:framePr w:w="6917" w:h="2722" w:hRule="exact" w:wrap="none" w:vAnchor="page" w:hAnchor="page" w:x="1280" w:y="9055"/>
        <w:shd w:val="clear" w:color="auto" w:fill="auto"/>
        <w:spacing w:before="0" w:after="563" w:line="240" w:lineRule="auto"/>
        <w:ind w:right="260"/>
        <w:rPr>
          <w:sz w:val="24"/>
          <w:szCs w:val="24"/>
        </w:rPr>
      </w:pPr>
      <w:r w:rsidRPr="001666C7">
        <w:rPr>
          <w:rStyle w:val="12pt0pt0"/>
        </w:rPr>
        <w:t>Г</w:t>
      </w:r>
      <w:r w:rsidR="00B94EFF" w:rsidRPr="001666C7">
        <w:rPr>
          <w:rStyle w:val="12pt0pt0"/>
        </w:rPr>
        <w:t>лава Клетского сельского поселения Главный бухгалтер</w:t>
      </w:r>
    </w:p>
    <w:p w:rsidR="00E71031" w:rsidRPr="001666C7" w:rsidRDefault="00B94EFF" w:rsidP="00B02445">
      <w:pPr>
        <w:pStyle w:val="32"/>
        <w:framePr w:w="6917" w:h="2722" w:hRule="exact" w:wrap="none" w:vAnchor="page" w:hAnchor="page" w:x="1280" w:y="9055"/>
        <w:shd w:val="clear" w:color="auto" w:fill="auto"/>
        <w:spacing w:before="0" w:line="240" w:lineRule="auto"/>
        <w:ind w:left="720"/>
      </w:pPr>
      <w:bookmarkStart w:id="4" w:name="bookmark5"/>
      <w:proofErr w:type="spellStart"/>
      <w:r w:rsidRPr="001666C7">
        <w:t>м.п</w:t>
      </w:r>
      <w:proofErr w:type="spellEnd"/>
      <w:r w:rsidRPr="001666C7">
        <w:t>.</w:t>
      </w:r>
      <w:bookmarkEnd w:id="4"/>
    </w:p>
    <w:p w:rsidR="00E71031" w:rsidRPr="001666C7" w:rsidRDefault="00B94EFF" w:rsidP="00B02445">
      <w:pPr>
        <w:pStyle w:val="24"/>
        <w:framePr w:w="1757" w:h="1344" w:hRule="exact" w:wrap="none" w:vAnchor="page" w:hAnchor="page" w:x="8898" w:y="9616"/>
        <w:shd w:val="clear" w:color="auto" w:fill="auto"/>
        <w:spacing w:before="0" w:after="0" w:line="240" w:lineRule="auto"/>
        <w:ind w:left="180" w:right="60"/>
        <w:jc w:val="both"/>
        <w:rPr>
          <w:sz w:val="24"/>
          <w:szCs w:val="24"/>
        </w:rPr>
      </w:pPr>
      <w:r w:rsidRPr="001666C7">
        <w:rPr>
          <w:rStyle w:val="12pt0pt0"/>
        </w:rPr>
        <w:t xml:space="preserve">Г.Р. </w:t>
      </w:r>
      <w:proofErr w:type="spellStart"/>
      <w:r w:rsidRPr="001666C7">
        <w:rPr>
          <w:rStyle w:val="12pt0pt0"/>
        </w:rPr>
        <w:t>Шахабов</w:t>
      </w:r>
      <w:proofErr w:type="spellEnd"/>
      <w:r w:rsidRPr="001666C7">
        <w:rPr>
          <w:rStyle w:val="12pt0pt0"/>
        </w:rPr>
        <w:t xml:space="preserve"> Н.В. </w:t>
      </w:r>
      <w:proofErr w:type="spellStart"/>
      <w:r w:rsidRPr="001666C7">
        <w:rPr>
          <w:rStyle w:val="12pt0pt0"/>
        </w:rPr>
        <w:t>Плиско</w:t>
      </w:r>
      <w:proofErr w:type="spellEnd"/>
    </w:p>
    <w:p w:rsidR="00E71031" w:rsidRPr="001666C7" w:rsidRDefault="00E71031" w:rsidP="00B02445">
      <w:pPr>
        <w:ind w:left="1276"/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5623B9" w:rsidP="00B02445">
      <w:pPr>
        <w:pStyle w:val="30"/>
        <w:framePr w:w="9710" w:h="523" w:hRule="exact" w:wrap="none" w:vAnchor="page" w:hAnchor="page" w:x="1273" w:y="1213"/>
        <w:shd w:val="clear" w:color="auto" w:fill="auto"/>
        <w:spacing w:line="240" w:lineRule="auto"/>
        <w:ind w:right="500"/>
        <w:jc w:val="center"/>
        <w:rPr>
          <w:sz w:val="24"/>
          <w:szCs w:val="24"/>
        </w:rPr>
      </w:pPr>
      <w:r w:rsidRPr="001666C7">
        <w:rPr>
          <w:rStyle w:val="30pt0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B94EFF" w:rsidRPr="001666C7">
        <w:rPr>
          <w:rStyle w:val="30pt0"/>
          <w:sz w:val="24"/>
          <w:szCs w:val="24"/>
        </w:rPr>
        <w:t xml:space="preserve">Приложение 2 к Порядку </w:t>
      </w:r>
      <w:r w:rsidR="00B02445" w:rsidRPr="001666C7">
        <w:rPr>
          <w:rStyle w:val="30pt0"/>
          <w:sz w:val="24"/>
          <w:szCs w:val="24"/>
        </w:rPr>
        <w:t xml:space="preserve">      </w:t>
      </w:r>
      <w:r w:rsidR="00B94EFF" w:rsidRPr="001666C7">
        <w:rPr>
          <w:rStyle w:val="30pt0"/>
          <w:sz w:val="24"/>
          <w:szCs w:val="24"/>
        </w:rPr>
        <w:t>оценки эффективности</w:t>
      </w:r>
    </w:p>
    <w:p w:rsidR="00E71031" w:rsidRPr="001666C7" w:rsidRDefault="00B94EFF" w:rsidP="00B02445">
      <w:pPr>
        <w:pStyle w:val="60"/>
        <w:framePr w:w="9710" w:h="1709" w:hRule="exact" w:wrap="none" w:vAnchor="page" w:hAnchor="page" w:x="1273" w:y="2489"/>
        <w:shd w:val="clear" w:color="auto" w:fill="auto"/>
        <w:spacing w:before="0" w:line="240" w:lineRule="auto"/>
        <w:ind w:left="4360" w:right="240"/>
        <w:rPr>
          <w:sz w:val="24"/>
          <w:szCs w:val="24"/>
        </w:rPr>
      </w:pPr>
      <w:r w:rsidRPr="001666C7">
        <w:rPr>
          <w:sz w:val="24"/>
          <w:szCs w:val="24"/>
        </w:rPr>
        <w:t>В администрацию Клетского сельского поселения Полное наименование налогоплательщика Основной вид деятельности Юридический адрес</w:t>
      </w:r>
    </w:p>
    <w:p w:rsidR="00E71031" w:rsidRPr="001666C7" w:rsidRDefault="00B94EFF" w:rsidP="00B02445">
      <w:pPr>
        <w:pStyle w:val="60"/>
        <w:framePr w:w="9710" w:h="1709" w:hRule="exact" w:wrap="none" w:vAnchor="page" w:hAnchor="page" w:x="1273" w:y="2489"/>
        <w:shd w:val="clear" w:color="auto" w:fill="auto"/>
        <w:spacing w:before="0" w:line="240" w:lineRule="auto"/>
        <w:ind w:left="4360" w:right="240"/>
        <w:rPr>
          <w:sz w:val="24"/>
          <w:szCs w:val="24"/>
        </w:rPr>
      </w:pPr>
      <w:r w:rsidRPr="001666C7">
        <w:rPr>
          <w:sz w:val="24"/>
          <w:szCs w:val="24"/>
        </w:rPr>
        <w:t>Фамилия, имя, отчество ответственного лица Контактный телефон</w:t>
      </w:r>
    </w:p>
    <w:p w:rsidR="00E71031" w:rsidRPr="001666C7" w:rsidRDefault="00B94EFF" w:rsidP="00B02445">
      <w:pPr>
        <w:pStyle w:val="22"/>
        <w:framePr w:wrap="none" w:vAnchor="page" w:hAnchor="page" w:x="1273" w:y="5544"/>
        <w:shd w:val="clear" w:color="auto" w:fill="auto"/>
        <w:spacing w:after="0" w:line="240" w:lineRule="auto"/>
        <w:ind w:left="4360"/>
      </w:pPr>
      <w:bookmarkStart w:id="5" w:name="bookmark6"/>
      <w:r w:rsidRPr="001666C7">
        <w:rPr>
          <w:rStyle w:val="20pt0"/>
          <w:b/>
          <w:bCs/>
        </w:rPr>
        <w:t>ОТЧЕТ</w:t>
      </w:r>
      <w:bookmarkEnd w:id="5"/>
    </w:p>
    <w:p w:rsidR="00E71031" w:rsidRPr="001666C7" w:rsidRDefault="00B94EFF" w:rsidP="00D07CDA">
      <w:pPr>
        <w:pStyle w:val="42"/>
        <w:framePr w:w="9710" w:h="1041" w:hRule="exact" w:wrap="none" w:vAnchor="page" w:hAnchor="page" w:x="1224" w:y="5707"/>
        <w:shd w:val="clear" w:color="auto" w:fill="auto"/>
        <w:spacing w:before="0" w:line="240" w:lineRule="auto"/>
        <w:ind w:left="326" w:right="432"/>
      </w:pPr>
      <w:bookmarkStart w:id="6" w:name="bookmark7"/>
      <w:r w:rsidRPr="001666C7">
        <w:t>о финансово-экономических показателях деятельности организаций -</w:t>
      </w:r>
      <w:r w:rsidRPr="001666C7">
        <w:br/>
        <w:t>пользователей льгот, используемых для оценки эффективности</w:t>
      </w:r>
      <w:r w:rsidRPr="001666C7">
        <w:br/>
      </w:r>
      <w:r w:rsidRPr="001666C7">
        <w:rPr>
          <w:rStyle w:val="43"/>
          <w:b/>
          <w:bCs/>
        </w:rPr>
        <w:t>предоставленных и планируемых к предоставле</w:t>
      </w:r>
      <w:r w:rsidR="00D07CDA" w:rsidRPr="001666C7">
        <w:t>ни</w:t>
      </w:r>
      <w:r w:rsidRPr="001666C7">
        <w:rPr>
          <w:rStyle w:val="43"/>
          <w:b/>
          <w:bCs/>
        </w:rPr>
        <w:t>ю налого</w:t>
      </w:r>
      <w:r w:rsidRPr="001666C7">
        <w:t>в</w:t>
      </w:r>
      <w:r w:rsidRPr="001666C7">
        <w:rPr>
          <w:rStyle w:val="43"/>
          <w:b/>
          <w:bCs/>
        </w:rPr>
        <w:t>ых льгот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2371"/>
        <w:gridCol w:w="1896"/>
        <w:gridCol w:w="1728"/>
        <w:gridCol w:w="974"/>
        <w:gridCol w:w="1627"/>
      </w:tblGrid>
      <w:tr w:rsidR="00E71031" w:rsidRPr="001666C7" w:rsidTr="00D07CDA">
        <w:trPr>
          <w:trHeight w:hRule="exact" w:val="10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60" w:line="240" w:lineRule="auto"/>
              <w:ind w:left="28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№</w:t>
            </w:r>
          </w:p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60" w:after="0" w:line="240" w:lineRule="auto"/>
              <w:ind w:left="280"/>
              <w:rPr>
                <w:sz w:val="24"/>
                <w:szCs w:val="24"/>
              </w:rPr>
            </w:pPr>
            <w:proofErr w:type="gramStart"/>
            <w:r w:rsidRPr="001666C7">
              <w:rPr>
                <w:rStyle w:val="95pt0pt0"/>
                <w:sz w:val="24"/>
                <w:szCs w:val="24"/>
              </w:rPr>
              <w:t>п</w:t>
            </w:r>
            <w:proofErr w:type="gramEnd"/>
            <w:r w:rsidRPr="001666C7">
              <w:rPr>
                <w:rStyle w:val="95pt0pt0"/>
                <w:sz w:val="24"/>
                <w:szCs w:val="24"/>
              </w:rPr>
              <w:t>/п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Наименование</w:t>
            </w:r>
          </w:p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показателя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Факт за предшествующий период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Факт (оценка *) за отчетный период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Темпы</w:t>
            </w:r>
          </w:p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роста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 xml:space="preserve">Оценка года, следующего за </w:t>
            </w:r>
            <w:proofErr w:type="gramStart"/>
            <w:r w:rsidRPr="001666C7">
              <w:rPr>
                <w:rStyle w:val="95pt0pt0"/>
                <w:sz w:val="24"/>
                <w:szCs w:val="24"/>
              </w:rPr>
              <w:t>отчетным</w:t>
            </w:r>
            <w:proofErr w:type="gramEnd"/>
          </w:p>
        </w:tc>
      </w:tr>
      <w:tr w:rsidR="00E71031" w:rsidRPr="001666C7" w:rsidTr="00D07CDA">
        <w:trPr>
          <w:trHeight w:hRule="exact" w:val="2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6</w:t>
            </w:r>
          </w:p>
        </w:tc>
      </w:tr>
      <w:tr w:rsidR="00E71031" w:rsidRPr="001666C7" w:rsidTr="00D07CDA">
        <w:trPr>
          <w:trHeight w:hRule="exact" w:val="3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услуг), тысяч рублей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02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Выручка от реализации, тысяч рублей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2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Среднегодовая стоимость основных средств, тысяч рублей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0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Среднесписочная численность работников, человек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03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24"/>
              <w:framePr w:w="9355" w:h="8947" w:wrap="none" w:vAnchor="page" w:hAnchor="page" w:x="1277" w:y="6788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666C7">
              <w:rPr>
                <w:rStyle w:val="95pt0pt"/>
                <w:sz w:val="24"/>
                <w:szCs w:val="24"/>
              </w:rPr>
              <w:t>Фонд заработной платы, начисленной работникам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55" w:h="8947" w:wrap="none" w:vAnchor="page" w:hAnchor="page" w:x="1277" w:y="6788"/>
              <w:rPr>
                <w:rFonts w:ascii="Times New Roman" w:hAnsi="Times New Roman" w:cs="Times New Roman"/>
              </w:rPr>
            </w:pPr>
          </w:p>
        </w:tc>
      </w:tr>
    </w:tbl>
    <w:p w:rsidR="00E71031" w:rsidRPr="001666C7" w:rsidRDefault="001666C7" w:rsidP="00B02445">
      <w:pPr>
        <w:pStyle w:val="70"/>
        <w:framePr w:w="9710" w:h="248" w:hRule="exact" w:wrap="none" w:vAnchor="page" w:hAnchor="page" w:x="1273" w:y="15991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71031" w:rsidRPr="001666C7" w:rsidRDefault="00E71031" w:rsidP="00B02445">
      <w:pPr>
        <w:ind w:left="1418"/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2292"/>
        <w:gridCol w:w="2006"/>
        <w:gridCol w:w="1740"/>
        <w:gridCol w:w="982"/>
        <w:gridCol w:w="1569"/>
      </w:tblGrid>
      <w:tr w:rsidR="00E71031" w:rsidRPr="001666C7" w:rsidTr="00D07CDA">
        <w:trPr>
          <w:trHeight w:hRule="exact" w:val="104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списочного состава и внешним совместителям, тысяч рублей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4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160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Среднемесячная заработная плата одного работающего, рублей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76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160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Сумма инвестиций, тысяч рублей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64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160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Сумма инвестиций с начала реализации инвестиционного проекта, тысяч рублей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2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8.1.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Уплачено налогов всего, тысяч рублей, в том числе в местный бюджет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76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8.1.1.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76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8.1.2.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Земельный налог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ind w:left="60"/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772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8.1.3.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Налог на имущество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127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9.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Задолженность по налогам во все уровни бюджетов, тысяч рублей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D07CDA">
        <w:trPr>
          <w:trHeight w:hRule="exact" w:val="78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9.1.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60" w:h="10258" w:wrap="none" w:vAnchor="page" w:hAnchor="page" w:x="1516" w:y="1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"/>
                <w:sz w:val="24"/>
                <w:szCs w:val="24"/>
              </w:rPr>
              <w:t>В том числе в местный бюджет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60" w:h="10258" w:wrap="none" w:vAnchor="page" w:hAnchor="page" w:x="1516" w:y="1110"/>
              <w:rPr>
                <w:rFonts w:ascii="Times New Roman" w:hAnsi="Times New Roman" w:cs="Times New Roman"/>
              </w:rPr>
            </w:pPr>
          </w:p>
        </w:tc>
      </w:tr>
    </w:tbl>
    <w:p w:rsidR="00E71031" w:rsidRPr="001666C7" w:rsidRDefault="00B94EFF" w:rsidP="00B02445">
      <w:pPr>
        <w:pStyle w:val="a8"/>
        <w:framePr w:wrap="none" w:vAnchor="page" w:hAnchor="page" w:x="1646" w:y="11655"/>
        <w:shd w:val="clear" w:color="auto" w:fill="auto"/>
        <w:spacing w:line="240" w:lineRule="auto"/>
        <w:rPr>
          <w:sz w:val="24"/>
          <w:szCs w:val="24"/>
        </w:rPr>
      </w:pPr>
      <w:r w:rsidRPr="001666C7">
        <w:rPr>
          <w:sz w:val="24"/>
          <w:szCs w:val="24"/>
        </w:rPr>
        <w:t>* Для планируемых к предоставлению налоговых льгот</w:t>
      </w:r>
    </w:p>
    <w:p w:rsidR="00E71031" w:rsidRPr="001666C7" w:rsidRDefault="00B94EFF" w:rsidP="00B02445">
      <w:pPr>
        <w:pStyle w:val="60"/>
        <w:framePr w:w="9370" w:h="1718" w:hRule="exact" w:wrap="none" w:vAnchor="page" w:hAnchor="page" w:x="1512" w:y="12490"/>
        <w:shd w:val="clear" w:color="auto" w:fill="auto"/>
        <w:tabs>
          <w:tab w:val="left" w:pos="7890"/>
        </w:tabs>
        <w:spacing w:before="0" w:line="240" w:lineRule="auto"/>
        <w:ind w:left="100"/>
        <w:rPr>
          <w:sz w:val="24"/>
          <w:szCs w:val="24"/>
        </w:rPr>
      </w:pPr>
      <w:r w:rsidRPr="001666C7">
        <w:rPr>
          <w:rStyle w:val="60pt"/>
          <w:sz w:val="24"/>
          <w:szCs w:val="24"/>
        </w:rPr>
        <w:t>Глава Клетского сельского поселения</w:t>
      </w:r>
      <w:r w:rsidRPr="001666C7">
        <w:rPr>
          <w:rStyle w:val="60pt"/>
          <w:sz w:val="24"/>
          <w:szCs w:val="24"/>
        </w:rPr>
        <w:tab/>
        <w:t xml:space="preserve">Г.Р. </w:t>
      </w:r>
      <w:proofErr w:type="spellStart"/>
      <w:r w:rsidRPr="001666C7">
        <w:rPr>
          <w:rStyle w:val="60pt"/>
          <w:sz w:val="24"/>
          <w:szCs w:val="24"/>
        </w:rPr>
        <w:t>Шахабов</w:t>
      </w:r>
      <w:proofErr w:type="spellEnd"/>
    </w:p>
    <w:p w:rsidR="00E71031" w:rsidRPr="001666C7" w:rsidRDefault="00B94EFF" w:rsidP="00B02445">
      <w:pPr>
        <w:pStyle w:val="60"/>
        <w:framePr w:w="9370" w:h="1718" w:hRule="exact" w:wrap="none" w:vAnchor="page" w:hAnchor="page" w:x="1512" w:y="12490"/>
        <w:shd w:val="clear" w:color="auto" w:fill="auto"/>
        <w:tabs>
          <w:tab w:val="left" w:pos="7895"/>
        </w:tabs>
        <w:spacing w:before="0" w:line="240" w:lineRule="auto"/>
        <w:ind w:left="100"/>
        <w:rPr>
          <w:sz w:val="24"/>
          <w:szCs w:val="24"/>
        </w:rPr>
      </w:pPr>
      <w:r w:rsidRPr="001666C7">
        <w:rPr>
          <w:rStyle w:val="60pt"/>
          <w:sz w:val="24"/>
          <w:szCs w:val="24"/>
        </w:rPr>
        <w:t>Главный специалист - Главный бухгалтер</w:t>
      </w:r>
      <w:r w:rsidRPr="001666C7">
        <w:rPr>
          <w:rStyle w:val="60pt"/>
          <w:sz w:val="24"/>
          <w:szCs w:val="24"/>
        </w:rPr>
        <w:tab/>
        <w:t xml:space="preserve">Н.В. </w:t>
      </w:r>
      <w:proofErr w:type="spellStart"/>
      <w:r w:rsidRPr="001666C7">
        <w:rPr>
          <w:rStyle w:val="60pt"/>
          <w:sz w:val="24"/>
          <w:szCs w:val="24"/>
        </w:rPr>
        <w:t>Плиско</w:t>
      </w:r>
      <w:proofErr w:type="spellEnd"/>
    </w:p>
    <w:p w:rsidR="00E71031" w:rsidRPr="001666C7" w:rsidRDefault="00B94EFF" w:rsidP="00B02445">
      <w:pPr>
        <w:pStyle w:val="60"/>
        <w:framePr w:w="9370" w:h="1718" w:hRule="exact" w:wrap="none" w:vAnchor="page" w:hAnchor="page" w:x="1512" w:y="12490"/>
        <w:shd w:val="clear" w:color="auto" w:fill="auto"/>
        <w:spacing w:before="0" w:line="240" w:lineRule="auto"/>
        <w:ind w:left="100"/>
        <w:rPr>
          <w:sz w:val="24"/>
          <w:szCs w:val="24"/>
        </w:rPr>
      </w:pPr>
      <w:r w:rsidRPr="001666C7">
        <w:rPr>
          <w:rStyle w:val="60pt"/>
          <w:sz w:val="24"/>
          <w:szCs w:val="24"/>
        </w:rPr>
        <w:t>М.П.</w:t>
      </w:r>
    </w:p>
    <w:p w:rsidR="00E71031" w:rsidRPr="001666C7" w:rsidRDefault="00B94EFF" w:rsidP="00B02445">
      <w:pPr>
        <w:pStyle w:val="a6"/>
        <w:framePr w:wrap="none" w:vAnchor="page" w:hAnchor="page" w:x="10838" w:y="15889"/>
        <w:shd w:val="clear" w:color="auto" w:fill="auto"/>
        <w:spacing w:line="240" w:lineRule="auto"/>
        <w:ind w:left="40"/>
        <w:rPr>
          <w:sz w:val="24"/>
          <w:szCs w:val="24"/>
        </w:rPr>
      </w:pPr>
      <w:r w:rsidRPr="001666C7">
        <w:rPr>
          <w:rStyle w:val="9pt1"/>
          <w:sz w:val="24"/>
          <w:szCs w:val="24"/>
        </w:rPr>
        <w:t>7</w:t>
      </w:r>
    </w:p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94EFF" w:rsidP="00B02445">
      <w:pPr>
        <w:pStyle w:val="80"/>
        <w:framePr w:w="9720" w:h="518" w:hRule="exact" w:wrap="none" w:vAnchor="page" w:hAnchor="page" w:x="859" w:y="1386"/>
        <w:shd w:val="clear" w:color="auto" w:fill="auto"/>
        <w:spacing w:after="0" w:line="240" w:lineRule="auto"/>
        <w:ind w:right="320"/>
        <w:jc w:val="right"/>
        <w:rPr>
          <w:sz w:val="24"/>
          <w:szCs w:val="24"/>
        </w:rPr>
      </w:pPr>
      <w:r w:rsidRPr="001666C7">
        <w:rPr>
          <w:sz w:val="24"/>
          <w:szCs w:val="24"/>
        </w:rPr>
        <w:lastRenderedPageBreak/>
        <w:t>Приложение 3 к Порядку оценки эффективности</w:t>
      </w:r>
    </w:p>
    <w:p w:rsidR="00E71031" w:rsidRPr="001666C7" w:rsidRDefault="00B94EFF" w:rsidP="00B02445">
      <w:pPr>
        <w:pStyle w:val="60"/>
        <w:framePr w:w="9720" w:h="1932" w:hRule="exact" w:wrap="none" w:vAnchor="page" w:hAnchor="page" w:x="859" w:y="2670"/>
        <w:shd w:val="clear" w:color="auto" w:fill="auto"/>
        <w:spacing w:before="0" w:after="266" w:line="240" w:lineRule="auto"/>
        <w:ind w:left="4380"/>
        <w:rPr>
          <w:sz w:val="24"/>
          <w:szCs w:val="24"/>
        </w:rPr>
      </w:pPr>
      <w:r w:rsidRPr="001666C7">
        <w:rPr>
          <w:rStyle w:val="60pt0"/>
          <w:sz w:val="24"/>
          <w:szCs w:val="24"/>
        </w:rPr>
        <w:t>В администрацию Клетского сельского поселения</w:t>
      </w:r>
    </w:p>
    <w:p w:rsidR="00E71031" w:rsidRPr="001666C7" w:rsidRDefault="00B94EFF" w:rsidP="00B02445">
      <w:pPr>
        <w:pStyle w:val="60"/>
        <w:framePr w:w="9720" w:h="1932" w:hRule="exact" w:wrap="none" w:vAnchor="page" w:hAnchor="page" w:x="859" w:y="2670"/>
        <w:shd w:val="clear" w:color="auto" w:fill="auto"/>
        <w:spacing w:before="0" w:line="240" w:lineRule="auto"/>
        <w:ind w:left="4380" w:right="320"/>
        <w:rPr>
          <w:sz w:val="24"/>
          <w:szCs w:val="24"/>
        </w:rPr>
      </w:pPr>
      <w:r w:rsidRPr="001666C7">
        <w:rPr>
          <w:rStyle w:val="60pt0"/>
          <w:sz w:val="24"/>
          <w:szCs w:val="24"/>
        </w:rPr>
        <w:t>Полное наименование налогоплательщика Основной вид деятельности Юридический адрес</w:t>
      </w:r>
    </w:p>
    <w:p w:rsidR="00E71031" w:rsidRPr="001666C7" w:rsidRDefault="00B94EFF" w:rsidP="00B02445">
      <w:pPr>
        <w:pStyle w:val="60"/>
        <w:framePr w:w="9720" w:h="1932" w:hRule="exact" w:wrap="none" w:vAnchor="page" w:hAnchor="page" w:x="859" w:y="2670"/>
        <w:shd w:val="clear" w:color="auto" w:fill="auto"/>
        <w:spacing w:before="0" w:line="240" w:lineRule="auto"/>
        <w:ind w:left="4380" w:right="320"/>
        <w:rPr>
          <w:sz w:val="24"/>
          <w:szCs w:val="24"/>
        </w:rPr>
      </w:pPr>
      <w:r w:rsidRPr="001666C7">
        <w:rPr>
          <w:rStyle w:val="60pt0"/>
          <w:sz w:val="24"/>
          <w:szCs w:val="24"/>
        </w:rPr>
        <w:t>Фамилия, имя, отчество ответственного лица Контактный телефон</w:t>
      </w:r>
    </w:p>
    <w:p w:rsidR="00E71031" w:rsidRPr="001666C7" w:rsidRDefault="00B94EFF" w:rsidP="00B02445">
      <w:pPr>
        <w:pStyle w:val="a6"/>
        <w:framePr w:wrap="none" w:vAnchor="page" w:hAnchor="page" w:x="10204" w:y="16167"/>
        <w:shd w:val="clear" w:color="auto" w:fill="auto"/>
        <w:spacing w:line="240" w:lineRule="auto"/>
        <w:ind w:left="20"/>
        <w:rPr>
          <w:sz w:val="24"/>
          <w:szCs w:val="24"/>
        </w:rPr>
      </w:pPr>
      <w:r w:rsidRPr="001666C7">
        <w:rPr>
          <w:rStyle w:val="Tahoma"/>
          <w:rFonts w:ascii="Times New Roman" w:hAnsi="Times New Roman" w:cs="Times New Roman"/>
          <w:sz w:val="24"/>
          <w:szCs w:val="24"/>
        </w:rPr>
        <w:t>8</w:t>
      </w: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023F55">
      <w:pPr>
        <w:ind w:left="1134"/>
        <w:rPr>
          <w:rFonts w:ascii="Times New Roman" w:hAnsi="Times New Roman" w:cs="Times New Roman"/>
        </w:rPr>
      </w:pPr>
    </w:p>
    <w:p w:rsidR="00023F55" w:rsidRPr="001666C7" w:rsidRDefault="00023F55" w:rsidP="00023F55">
      <w:pPr>
        <w:ind w:left="1134"/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023F55" w:rsidRPr="001666C7" w:rsidRDefault="00023F55" w:rsidP="00023F55">
      <w:pPr>
        <w:pStyle w:val="90"/>
        <w:framePr w:w="9720" w:h="884" w:hRule="exact" w:wrap="none" w:vAnchor="page" w:hAnchor="page" w:x="979" w:y="4932"/>
        <w:shd w:val="clear" w:color="auto" w:fill="auto"/>
        <w:spacing w:before="0" w:line="240" w:lineRule="auto"/>
        <w:ind w:left="4380"/>
        <w:rPr>
          <w:sz w:val="24"/>
          <w:szCs w:val="24"/>
        </w:rPr>
      </w:pPr>
      <w:r w:rsidRPr="001666C7">
        <w:rPr>
          <w:sz w:val="24"/>
          <w:szCs w:val="24"/>
        </w:rPr>
        <w:t>ОТЧЕТ</w:t>
      </w:r>
    </w:p>
    <w:p w:rsidR="00023F55" w:rsidRPr="001666C7" w:rsidRDefault="00023F55" w:rsidP="00023F55">
      <w:pPr>
        <w:pStyle w:val="52"/>
        <w:framePr w:w="9720" w:h="884" w:hRule="exact" w:wrap="none" w:vAnchor="page" w:hAnchor="page" w:x="979" w:y="4932"/>
        <w:shd w:val="clear" w:color="auto" w:fill="auto"/>
        <w:spacing w:after="0" w:line="240" w:lineRule="auto"/>
        <w:ind w:left="180"/>
        <w:rPr>
          <w:sz w:val="24"/>
          <w:szCs w:val="24"/>
        </w:rPr>
      </w:pPr>
      <w:bookmarkStart w:id="7" w:name="bookmark8"/>
      <w:r w:rsidRPr="001666C7">
        <w:rPr>
          <w:sz w:val="24"/>
          <w:szCs w:val="24"/>
        </w:rPr>
        <w:t>об использовании средств, высвободившихся в результате предоставления налоговых льгот</w:t>
      </w:r>
      <w:bookmarkEnd w:id="7"/>
    </w:p>
    <w:p w:rsidR="00B02445" w:rsidRPr="001666C7" w:rsidRDefault="00B02445" w:rsidP="00B02445">
      <w:pPr>
        <w:tabs>
          <w:tab w:val="left" w:pos="6480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039"/>
        <w:tblOverlap w:val="never"/>
        <w:tblW w:w="97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3544"/>
        <w:gridCol w:w="1138"/>
        <w:gridCol w:w="1310"/>
        <w:gridCol w:w="1118"/>
        <w:gridCol w:w="1818"/>
      </w:tblGrid>
      <w:tr w:rsidR="00023F55" w:rsidRPr="001666C7" w:rsidTr="00023F55">
        <w:trPr>
          <w:trHeight w:hRule="exact" w:val="15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after="6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№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1666C7">
              <w:rPr>
                <w:rStyle w:val="60pt1"/>
                <w:sz w:val="24"/>
                <w:szCs w:val="24"/>
              </w:rPr>
              <w:t>п</w:t>
            </w:r>
            <w:proofErr w:type="gramEnd"/>
            <w:r w:rsidRPr="001666C7">
              <w:rPr>
                <w:rStyle w:val="60pt1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Наименование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Факт за предшествующий период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ind w:left="1380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Факт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(оценка*)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за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отчетный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период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after="12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Темпы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12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роста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Оценка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года,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следующего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за</w:t>
            </w:r>
          </w:p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отчетным</w:t>
            </w:r>
          </w:p>
        </w:tc>
      </w:tr>
      <w:tr w:rsidR="00023F55" w:rsidRPr="001666C7" w:rsidTr="00023F55">
        <w:trPr>
          <w:trHeight w:hRule="exact"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0pt1"/>
                <w:sz w:val="24"/>
                <w:szCs w:val="24"/>
              </w:rPr>
              <w:t>6</w:t>
            </w:r>
          </w:p>
        </w:tc>
      </w:tr>
      <w:tr w:rsidR="00023F55" w:rsidRPr="001666C7" w:rsidTr="00023F55">
        <w:trPr>
          <w:trHeight w:hRule="exact" w:val="18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TrebuchetMS85pt0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1666C7">
              <w:rPr>
                <w:rStyle w:val="6Tahoma8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ind w:left="120"/>
              <w:jc w:val="both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Общая сумма высвободившихся (планируемых к высвобождению) средств у организации в результате применения льгот, тысяч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023F55">
        <w:trPr>
          <w:trHeight w:hRule="exact" w:val="103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Использованные высвободившиеся средства, тысяч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023F55">
        <w:trPr>
          <w:trHeight w:hRule="exact" w:val="86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Направления использования высвободившихся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023F55">
        <w:trPr>
          <w:trHeight w:hRule="exact" w:val="8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На развитие организации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023F55">
        <w:trPr>
          <w:trHeight w:hRule="exact" w:val="1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.3.1.1.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Объем производства новых видов продукции в стоимостном выражении, тысяч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  <w:tr w:rsidR="00023F55" w:rsidRPr="001666C7" w:rsidTr="00023F55">
        <w:trPr>
          <w:trHeight w:hRule="exact" w:val="23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3.1.2.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pStyle w:val="6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0pt"/>
                <w:sz w:val="24"/>
                <w:szCs w:val="24"/>
              </w:rPr>
              <w:t>Введение новых технологических процессов, внедрение в деятельность организаций изобретений, результатов проведенных научно-исс</w:t>
            </w:r>
            <w:r w:rsidR="00D07CDA" w:rsidRPr="001666C7">
              <w:rPr>
                <w:rStyle w:val="685pt0pt"/>
                <w:sz w:val="24"/>
                <w:szCs w:val="24"/>
              </w:rPr>
              <w:t>ледовательских и опытно-экспериментал</w:t>
            </w:r>
            <w:r w:rsidRPr="001666C7">
              <w:rPr>
                <w:rStyle w:val="685pt0pt"/>
                <w:sz w:val="24"/>
                <w:szCs w:val="24"/>
              </w:rPr>
              <w:t>ьных работ, 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F55" w:rsidRPr="001666C7" w:rsidRDefault="00023F55" w:rsidP="00023F55">
            <w:pPr>
              <w:rPr>
                <w:rFonts w:ascii="Times New Roman" w:hAnsi="Times New Roman" w:cs="Times New Roman"/>
              </w:rPr>
            </w:pPr>
          </w:p>
        </w:tc>
      </w:tr>
    </w:tbl>
    <w:p w:rsidR="00B02445" w:rsidRPr="001666C7" w:rsidRDefault="00B02445" w:rsidP="00B02445">
      <w:pPr>
        <w:rPr>
          <w:rFonts w:ascii="Times New Roman" w:hAnsi="Times New Roman" w:cs="Times New Roman"/>
        </w:rPr>
      </w:pPr>
    </w:p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3358"/>
        <w:gridCol w:w="1490"/>
        <w:gridCol w:w="1253"/>
        <w:gridCol w:w="1075"/>
        <w:gridCol w:w="1435"/>
      </w:tblGrid>
      <w:tr w:rsidR="00E71031" w:rsidRPr="001666C7" w:rsidTr="00023F55">
        <w:trPr>
          <w:trHeight w:hRule="exact" w:val="16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Введение в действие нового оборудования, объектов производственного назначения, новых производственных мощностей, штук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76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На социальные нужды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16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3.2.1.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Средства, направленные на увеличение фонда заработной платы,</w:t>
            </w:r>
            <w:r w:rsidR="00D07CDA" w:rsidRPr="001666C7">
              <w:rPr>
                <w:rStyle w:val="685pt"/>
                <w:sz w:val="24"/>
                <w:szCs w:val="24"/>
              </w:rPr>
              <w:t xml:space="preserve"> </w:t>
            </w:r>
            <w:r w:rsidRPr="001666C7">
              <w:rPr>
                <w:rStyle w:val="685pt"/>
                <w:sz w:val="24"/>
                <w:szCs w:val="24"/>
              </w:rPr>
              <w:t>начисленной работникам списочного состава и внешним совместителям, тысяч 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7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3.2.2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Создание новых рабочих мест, человек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9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3.2.3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Трудоустройство лиц, нуждающихся в социальной защите, человек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9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3.2.4.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Затраты на улучшение условий и охраны труда, тысяч 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13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3.2.5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Объем финансовой помощи для социально незащищенных слоев населения за счет оказания социальной помощи, тысяч 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11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D07CDA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88" w:right="132"/>
              <w:jc w:val="both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Количество введенных организацией в действие объектов непроизводственной сферы, штук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9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B94EFF" w:rsidP="00D07CDA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88"/>
              <w:jc w:val="both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 xml:space="preserve">Затраты </w:t>
            </w:r>
            <w:proofErr w:type="gramStart"/>
            <w:r w:rsidRPr="001666C7">
              <w:rPr>
                <w:rStyle w:val="685pt"/>
                <w:sz w:val="24"/>
                <w:szCs w:val="24"/>
              </w:rPr>
              <w:t>на</w:t>
            </w:r>
            <w:proofErr w:type="gramEnd"/>
          </w:p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благотворительные цели, тысяч 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  <w:tr w:rsidR="00E71031" w:rsidRPr="001666C7" w:rsidTr="00023F55">
        <w:trPr>
          <w:trHeight w:hRule="exact" w:val="7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3.5.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B94EFF" w:rsidP="00B02445">
            <w:pPr>
              <w:pStyle w:val="60"/>
              <w:framePr w:w="9384" w:h="11059" w:wrap="none" w:vAnchor="page" w:hAnchor="page" w:x="1279" w:y="1188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1666C7">
              <w:rPr>
                <w:rStyle w:val="685pt"/>
                <w:sz w:val="24"/>
                <w:szCs w:val="24"/>
              </w:rPr>
              <w:t>Затраты на экологическую безопасность, тысяч рублей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031" w:rsidRPr="001666C7" w:rsidRDefault="00E71031" w:rsidP="00B02445">
            <w:pPr>
              <w:framePr w:w="9384" w:h="11059" w:wrap="none" w:vAnchor="page" w:hAnchor="page" w:x="1279" w:y="1188"/>
              <w:rPr>
                <w:rFonts w:ascii="Times New Roman" w:hAnsi="Times New Roman" w:cs="Times New Roman"/>
              </w:rPr>
            </w:pPr>
          </w:p>
        </w:tc>
      </w:tr>
    </w:tbl>
    <w:p w:rsidR="00E71031" w:rsidRPr="001666C7" w:rsidRDefault="00B94EFF" w:rsidP="00B02445">
      <w:pPr>
        <w:pStyle w:val="80"/>
        <w:framePr w:wrap="none" w:vAnchor="page" w:hAnchor="page" w:x="1406" w:y="12793"/>
        <w:shd w:val="clear" w:color="auto" w:fill="auto"/>
        <w:spacing w:after="0" w:line="240" w:lineRule="auto"/>
        <w:ind w:left="100"/>
        <w:jc w:val="left"/>
        <w:rPr>
          <w:sz w:val="24"/>
          <w:szCs w:val="24"/>
        </w:rPr>
      </w:pPr>
      <w:r w:rsidRPr="001666C7">
        <w:rPr>
          <w:rStyle w:val="80pt"/>
          <w:sz w:val="24"/>
          <w:szCs w:val="24"/>
        </w:rPr>
        <w:t>* Для планируемых к предоставлению налоговых льгот</w:t>
      </w:r>
    </w:p>
    <w:p w:rsidR="00E71031" w:rsidRPr="001666C7" w:rsidRDefault="00B94EFF" w:rsidP="00B02445">
      <w:pPr>
        <w:pStyle w:val="60"/>
        <w:framePr w:w="9571" w:h="1107" w:hRule="exact" w:wrap="none" w:vAnchor="page" w:hAnchor="page" w:x="1406" w:y="13721"/>
        <w:shd w:val="clear" w:color="auto" w:fill="auto"/>
        <w:spacing w:before="0" w:after="267" w:line="240" w:lineRule="auto"/>
        <w:ind w:left="134"/>
        <w:rPr>
          <w:sz w:val="24"/>
          <w:szCs w:val="24"/>
        </w:rPr>
      </w:pPr>
      <w:r w:rsidRPr="001666C7">
        <w:rPr>
          <w:rStyle w:val="60pt2"/>
          <w:sz w:val="24"/>
          <w:szCs w:val="24"/>
        </w:rPr>
        <w:t>Глава Клетского сельского поселения</w:t>
      </w:r>
    </w:p>
    <w:p w:rsidR="00E71031" w:rsidRPr="001666C7" w:rsidRDefault="00B94EFF" w:rsidP="00B02445">
      <w:pPr>
        <w:pStyle w:val="60"/>
        <w:framePr w:w="9571" w:h="1107" w:hRule="exact" w:wrap="none" w:vAnchor="page" w:hAnchor="page" w:x="1406" w:y="13721"/>
        <w:shd w:val="clear" w:color="auto" w:fill="auto"/>
        <w:spacing w:before="0" w:line="240" w:lineRule="auto"/>
        <w:ind w:left="134" w:right="3400"/>
        <w:rPr>
          <w:sz w:val="24"/>
          <w:szCs w:val="24"/>
        </w:rPr>
      </w:pPr>
      <w:r w:rsidRPr="001666C7">
        <w:rPr>
          <w:rStyle w:val="60pt2"/>
          <w:sz w:val="24"/>
          <w:szCs w:val="24"/>
        </w:rPr>
        <w:t>Главный специалист - Главный бухгалтер</w:t>
      </w:r>
      <w:r w:rsidRPr="001666C7">
        <w:rPr>
          <w:rStyle w:val="60pt2"/>
          <w:sz w:val="24"/>
          <w:szCs w:val="24"/>
        </w:rPr>
        <w:br/>
        <w:t>М.П.</w:t>
      </w:r>
    </w:p>
    <w:p w:rsidR="00E71031" w:rsidRPr="001666C7" w:rsidRDefault="00D07CDA" w:rsidP="00D07CDA">
      <w:pPr>
        <w:pStyle w:val="60"/>
        <w:framePr w:w="1943" w:h="789" w:hRule="exact" w:wrap="none" w:vAnchor="page" w:hAnchor="page" w:x="9049" w:y="13817"/>
        <w:shd w:val="clear" w:color="auto" w:fill="auto"/>
        <w:spacing w:before="0" w:line="240" w:lineRule="auto"/>
        <w:ind w:left="100" w:right="160"/>
        <w:jc w:val="both"/>
        <w:rPr>
          <w:sz w:val="24"/>
          <w:szCs w:val="24"/>
        </w:rPr>
      </w:pPr>
      <w:r w:rsidRPr="001666C7">
        <w:rPr>
          <w:rStyle w:val="60pt2"/>
          <w:sz w:val="24"/>
          <w:szCs w:val="24"/>
        </w:rPr>
        <w:t xml:space="preserve">Г.Р. </w:t>
      </w:r>
      <w:proofErr w:type="spellStart"/>
      <w:r w:rsidR="00B94EFF" w:rsidRPr="001666C7">
        <w:rPr>
          <w:rStyle w:val="60pt2"/>
          <w:sz w:val="24"/>
          <w:szCs w:val="24"/>
        </w:rPr>
        <w:t>Шахабов</w:t>
      </w:r>
      <w:proofErr w:type="spellEnd"/>
      <w:r w:rsidR="00B94EFF" w:rsidRPr="001666C7">
        <w:rPr>
          <w:rStyle w:val="60pt2"/>
          <w:sz w:val="24"/>
          <w:szCs w:val="24"/>
        </w:rPr>
        <w:t xml:space="preserve"> Н.В. </w:t>
      </w:r>
      <w:proofErr w:type="spellStart"/>
      <w:r w:rsidR="00B94EFF" w:rsidRPr="001666C7">
        <w:rPr>
          <w:rStyle w:val="60pt2"/>
          <w:sz w:val="24"/>
          <w:szCs w:val="24"/>
        </w:rPr>
        <w:t>Плиско</w:t>
      </w:r>
      <w:proofErr w:type="spellEnd"/>
    </w:p>
    <w:p w:rsidR="00E71031" w:rsidRPr="001666C7" w:rsidRDefault="00B94EFF" w:rsidP="00B02445">
      <w:pPr>
        <w:pStyle w:val="a6"/>
        <w:framePr w:wrap="none" w:vAnchor="page" w:hAnchor="page" w:x="10785" w:y="15948"/>
        <w:shd w:val="clear" w:color="auto" w:fill="auto"/>
        <w:spacing w:line="240" w:lineRule="auto"/>
        <w:ind w:left="20"/>
        <w:rPr>
          <w:sz w:val="24"/>
          <w:szCs w:val="24"/>
        </w:rPr>
      </w:pPr>
      <w:r w:rsidRPr="001666C7">
        <w:rPr>
          <w:rStyle w:val="Tahoma8pt"/>
          <w:rFonts w:ascii="Times New Roman" w:hAnsi="Times New Roman" w:cs="Times New Roman"/>
          <w:sz w:val="24"/>
          <w:szCs w:val="24"/>
        </w:rPr>
        <w:t>9</w:t>
      </w:r>
    </w:p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94EFF" w:rsidP="00B02445">
      <w:pPr>
        <w:pStyle w:val="30"/>
        <w:framePr w:w="9384" w:h="14507" w:hRule="exact" w:wrap="none" w:vAnchor="page" w:hAnchor="page" w:x="1414" w:y="1201"/>
        <w:shd w:val="clear" w:color="auto" w:fill="auto"/>
        <w:spacing w:after="206" w:line="240" w:lineRule="auto"/>
        <w:ind w:left="6400" w:right="20" w:firstLine="700"/>
        <w:jc w:val="left"/>
        <w:rPr>
          <w:sz w:val="24"/>
          <w:szCs w:val="24"/>
        </w:rPr>
      </w:pPr>
      <w:r w:rsidRPr="001666C7">
        <w:rPr>
          <w:rStyle w:val="30pt1"/>
          <w:sz w:val="24"/>
          <w:szCs w:val="24"/>
        </w:rPr>
        <w:lastRenderedPageBreak/>
        <w:t>Приложение № 2 к постановлению администрации от 2</w:t>
      </w:r>
      <w:r w:rsidR="005623B9" w:rsidRPr="001666C7">
        <w:rPr>
          <w:rStyle w:val="30pt1"/>
          <w:sz w:val="24"/>
          <w:szCs w:val="24"/>
        </w:rPr>
        <w:t>6</w:t>
      </w:r>
      <w:r w:rsidRPr="001666C7">
        <w:rPr>
          <w:rStyle w:val="30pt1"/>
          <w:sz w:val="24"/>
          <w:szCs w:val="24"/>
        </w:rPr>
        <w:t>.07.2018 года № 62</w:t>
      </w:r>
    </w:p>
    <w:p w:rsidR="00E71031" w:rsidRPr="001666C7" w:rsidRDefault="00B94EFF" w:rsidP="00B02445">
      <w:pPr>
        <w:pStyle w:val="90"/>
        <w:framePr w:w="9384" w:h="14507" w:hRule="exact" w:wrap="none" w:vAnchor="page" w:hAnchor="page" w:x="1414" w:y="120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666C7">
        <w:rPr>
          <w:rStyle w:val="90pt"/>
          <w:b/>
          <w:bCs/>
          <w:sz w:val="24"/>
          <w:szCs w:val="24"/>
        </w:rPr>
        <w:t>МЕТОДИКА ПРОВЕДЕНИЯ ОЦЕНКИ ЭФФЕКТИВНОСТИ ПРЕДОСТАВЛЕННЫХ И ПЛАНИРУЕМЫХ К ПРЕДОСТАВЛЕНИЮ ЛЬГОТ ПО МЕСТНЫМ НАЛОГАМ И СБОРАМ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6"/>
        </w:numPr>
        <w:shd w:val="clear" w:color="auto" w:fill="auto"/>
        <w:tabs>
          <w:tab w:val="left" w:pos="1225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Настоящая Методика определяет критерии оценки эффективности предоставленных и планируемых к предоставлению льгот по местным налогам и сборам (далее именуется - оценка эффективности налоговых льгот).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Оценка эффективности налоговых льгот осуществляется по следующим критериям: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7"/>
        </w:numPr>
        <w:shd w:val="clear" w:color="auto" w:fill="auto"/>
        <w:tabs>
          <w:tab w:val="left" w:pos="16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наличие бюджетной, экономической и социальной эффективности - по предоставленным и планируемым к предоставлению льготам по местным налогам и сборам (далее именуются - налоговые льготы) организациям, за исключением организаций - пользователей объектов инвестиционной деятельности и некоммерческих организаций, полностью или частично финансируемых из бюджетов всех уровней;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7"/>
        </w:numPr>
        <w:shd w:val="clear" w:color="auto" w:fill="auto"/>
        <w:tabs>
          <w:tab w:val="left" w:pos="231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наличие экономической и социальной эффективности, а также наличие бюджетной эффективности на период расчетного срока предоставления налоговых льгот из расчета не менее одного года и на период окупаемости - по предоставленным и планируемым к предоставлению налоговым льготам организациям</w:t>
      </w:r>
      <w:proofErr w:type="gramStart"/>
      <w:r w:rsidRPr="001666C7">
        <w:rPr>
          <w:rStyle w:val="610pt0pt"/>
          <w:sz w:val="24"/>
          <w:szCs w:val="24"/>
        </w:rPr>
        <w:t>.</w:t>
      </w:r>
      <w:proofErr w:type="gramEnd"/>
      <w:r w:rsidRPr="001666C7">
        <w:rPr>
          <w:rStyle w:val="610pt0pt"/>
          <w:sz w:val="24"/>
          <w:szCs w:val="24"/>
        </w:rPr>
        <w:t xml:space="preserve"> </w:t>
      </w:r>
      <w:proofErr w:type="gramStart"/>
      <w:r w:rsidRPr="001666C7">
        <w:rPr>
          <w:rStyle w:val="610pt0pt"/>
          <w:sz w:val="24"/>
          <w:szCs w:val="24"/>
        </w:rPr>
        <w:t>п</w:t>
      </w:r>
      <w:proofErr w:type="gramEnd"/>
      <w:r w:rsidRPr="001666C7">
        <w:rPr>
          <w:rStyle w:val="610pt0pt"/>
          <w:sz w:val="24"/>
          <w:szCs w:val="24"/>
        </w:rPr>
        <w:t>ользователям объектов инвестиционной деятельности;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7"/>
        </w:numPr>
        <w:shd w:val="clear" w:color="auto" w:fill="auto"/>
        <w:tabs>
          <w:tab w:val="left" w:pos="217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 xml:space="preserve">наличие эффективности расходов бюджета Клетского сельского поселения (далее именуется - местный бюджет) - по планируемым к предоставлению налоговым льготам некоммерческим организациям, полностью </w:t>
      </w:r>
      <w:r w:rsidR="00D07CDA" w:rsidRPr="001666C7">
        <w:rPr>
          <w:rStyle w:val="610pt0pt"/>
          <w:sz w:val="24"/>
          <w:szCs w:val="24"/>
        </w:rPr>
        <w:t>и</w:t>
      </w:r>
      <w:r w:rsidRPr="001666C7">
        <w:rPr>
          <w:rStyle w:val="610pt0pt"/>
          <w:sz w:val="24"/>
          <w:szCs w:val="24"/>
        </w:rPr>
        <w:t>ли частично финансируемым из местного бюджета (далее именуются - некоммерческие организации);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7"/>
        </w:numPr>
        <w:shd w:val="clear" w:color="auto" w:fill="auto"/>
        <w:tabs>
          <w:tab w:val="left" w:pos="265"/>
          <w:tab w:val="left" w:pos="9284"/>
        </w:tabs>
        <w:spacing w:before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наличие расчетной эффективности - по предоставленным и планируемым</w:t>
      </w:r>
      <w:r w:rsidRPr="001666C7">
        <w:rPr>
          <w:rStyle w:val="610pt0pt"/>
          <w:sz w:val="24"/>
          <w:szCs w:val="24"/>
        </w:rPr>
        <w:tab/>
        <w:t>к предоставлению налоговым льготам организациям, по которым определение бюджетной, экономической и социальной эффективности не представляется возможным, ввиду того что перечень пользователей льгот неопределим.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6"/>
        </w:numPr>
        <w:shd w:val="clear" w:color="auto" w:fill="auto"/>
        <w:tabs>
          <w:tab w:val="left" w:pos="1148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Под бюджетной эффективностью предоставленных и планируемых к предоставлению налоговых льгот понимаются полученные и планируемые к получению дополнительные налоговые поступления в местный бюджет, которые связаны с использованием налоговых льгот.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numPr>
          <w:ilvl w:val="0"/>
          <w:numId w:val="6"/>
        </w:numPr>
        <w:shd w:val="clear" w:color="auto" w:fill="auto"/>
        <w:tabs>
          <w:tab w:val="left" w:pos="985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Бюджетная эффективность предоставленных и планируемых к предоставлению налоговых льгот рассчитывается по следующей формуле:</w:t>
      </w:r>
    </w:p>
    <w:p w:rsidR="00E71031" w:rsidRPr="001666C7" w:rsidRDefault="00B94EFF" w:rsidP="00B02445">
      <w:pPr>
        <w:pStyle w:val="101"/>
        <w:framePr w:w="9384" w:h="14507" w:hRule="exact" w:wrap="none" w:vAnchor="page" w:hAnchor="page" w:x="1414" w:y="1201"/>
        <w:shd w:val="clear" w:color="auto" w:fill="auto"/>
        <w:spacing w:line="240" w:lineRule="auto"/>
        <w:ind w:left="20" w:firstLine="700"/>
        <w:rPr>
          <w:sz w:val="24"/>
          <w:szCs w:val="24"/>
        </w:rPr>
      </w:pPr>
      <w:r w:rsidRPr="001666C7">
        <w:rPr>
          <w:sz w:val="24"/>
          <w:szCs w:val="24"/>
        </w:rPr>
        <w:t xml:space="preserve">КБЭ = НГО / </w:t>
      </w:r>
      <w:proofErr w:type="spellStart"/>
      <w:r w:rsidRPr="001666C7">
        <w:rPr>
          <w:sz w:val="24"/>
          <w:szCs w:val="24"/>
        </w:rPr>
        <w:t>ПБшП</w:t>
      </w:r>
      <w:proofErr w:type="spellEnd"/>
      <w:r w:rsidRPr="001666C7">
        <w:rPr>
          <w:sz w:val="24"/>
          <w:szCs w:val="24"/>
        </w:rPr>
        <w:t>, где: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КБЭ - коэффициент бюджетной эффективности предоставленных и планируемых к предоставлению налоговых льгот за отчетный (планируемый) период;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НГО - объем прироста налоговых поступлений в местный бюджет за отчетный (планируемый) период;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shd w:val="clear" w:color="auto" w:fill="auto"/>
        <w:spacing w:before="0" w:after="24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ПБнл</w:t>
      </w:r>
      <w:proofErr w:type="gramStart"/>
      <w:r w:rsidRPr="001666C7">
        <w:rPr>
          <w:rStyle w:val="610pt0pt"/>
          <w:sz w:val="24"/>
          <w:szCs w:val="24"/>
        </w:rPr>
        <w:t>1</w:t>
      </w:r>
      <w:proofErr w:type="gramEnd"/>
      <w:r w:rsidRPr="001666C7">
        <w:rPr>
          <w:rStyle w:val="610pt0pt"/>
          <w:sz w:val="24"/>
          <w:szCs w:val="24"/>
        </w:rPr>
        <w:t xml:space="preserve"> - сумма потерь местного бюджета от предоставления налоговых льгот за отчетный (планируемый) период, которая рассчитывается по следующим формулам: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shd w:val="clear" w:color="auto" w:fill="auto"/>
        <w:tabs>
          <w:tab w:val="left" w:pos="260"/>
        </w:tabs>
        <w:spacing w:before="0" w:line="240" w:lineRule="auto"/>
        <w:ind w:left="20"/>
        <w:jc w:val="both"/>
        <w:rPr>
          <w:sz w:val="24"/>
          <w:szCs w:val="24"/>
        </w:rPr>
      </w:pPr>
      <w:r w:rsidRPr="001666C7">
        <w:rPr>
          <w:rStyle w:val="610pt0pt"/>
          <w:sz w:val="24"/>
          <w:szCs w:val="24"/>
        </w:rPr>
        <w:t>а)</w:t>
      </w:r>
      <w:r w:rsidRPr="001666C7">
        <w:rPr>
          <w:rStyle w:val="610pt0pt"/>
          <w:sz w:val="24"/>
          <w:szCs w:val="24"/>
        </w:rPr>
        <w:tab/>
        <w:t>при уменьшении ставки налога: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proofErr w:type="spellStart"/>
      <w:r w:rsidRPr="001666C7">
        <w:rPr>
          <w:rStyle w:val="610pt0pt"/>
          <w:sz w:val="24"/>
          <w:szCs w:val="24"/>
        </w:rPr>
        <w:t>ПБнл</w:t>
      </w:r>
      <w:proofErr w:type="spellEnd"/>
      <w:r w:rsidRPr="001666C7">
        <w:rPr>
          <w:rStyle w:val="610pt0pt"/>
          <w:sz w:val="24"/>
          <w:szCs w:val="24"/>
        </w:rPr>
        <w:t xml:space="preserve"> </w:t>
      </w:r>
      <w:r w:rsidRPr="001666C7">
        <w:rPr>
          <w:rStyle w:val="610pt0pt0"/>
          <w:sz w:val="24"/>
          <w:szCs w:val="24"/>
        </w:rPr>
        <w:t xml:space="preserve">= </w:t>
      </w:r>
      <w:r w:rsidRPr="001666C7">
        <w:rPr>
          <w:rStyle w:val="610pt0pt"/>
          <w:sz w:val="24"/>
          <w:szCs w:val="24"/>
        </w:rPr>
        <w:t xml:space="preserve">(НБ х </w:t>
      </w:r>
      <w:proofErr w:type="spellStart"/>
      <w:r w:rsidRPr="001666C7">
        <w:rPr>
          <w:rStyle w:val="610pt0pt"/>
          <w:sz w:val="24"/>
          <w:szCs w:val="24"/>
        </w:rPr>
        <w:t>СНп</w:t>
      </w:r>
      <w:proofErr w:type="spellEnd"/>
      <w:r w:rsidRPr="001666C7">
        <w:rPr>
          <w:rStyle w:val="610pt0pt"/>
          <w:sz w:val="24"/>
          <w:szCs w:val="24"/>
        </w:rPr>
        <w:t xml:space="preserve">) - (НБ х </w:t>
      </w:r>
      <w:proofErr w:type="spellStart"/>
      <w:r w:rsidRPr="001666C7">
        <w:rPr>
          <w:rStyle w:val="610pt0pt"/>
          <w:sz w:val="24"/>
          <w:szCs w:val="24"/>
        </w:rPr>
        <w:t>СНл</w:t>
      </w:r>
      <w:proofErr w:type="spellEnd"/>
      <w:r w:rsidRPr="001666C7">
        <w:rPr>
          <w:rStyle w:val="610pt0pt"/>
          <w:sz w:val="24"/>
          <w:szCs w:val="24"/>
        </w:rPr>
        <w:t>), где:</w:t>
      </w:r>
    </w:p>
    <w:p w:rsidR="00E71031" w:rsidRPr="001666C7" w:rsidRDefault="00B94EFF" w:rsidP="00B02445">
      <w:pPr>
        <w:pStyle w:val="101"/>
        <w:framePr w:w="9384" w:h="14507" w:hRule="exact" w:wrap="none" w:vAnchor="page" w:hAnchor="page" w:x="1414" w:y="1201"/>
        <w:shd w:val="clear" w:color="auto" w:fill="auto"/>
        <w:spacing w:line="240" w:lineRule="auto"/>
        <w:ind w:left="20"/>
        <w:rPr>
          <w:sz w:val="24"/>
          <w:szCs w:val="24"/>
        </w:rPr>
      </w:pPr>
      <w:r w:rsidRPr="001666C7">
        <w:rPr>
          <w:sz w:val="24"/>
          <w:szCs w:val="24"/>
        </w:rPr>
        <w:t>НБ - налогооблагаемая база;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proofErr w:type="spellStart"/>
      <w:r w:rsidRPr="001666C7">
        <w:rPr>
          <w:rStyle w:val="610pt0pt"/>
          <w:sz w:val="24"/>
          <w:szCs w:val="24"/>
        </w:rPr>
        <w:t>СНп</w:t>
      </w:r>
      <w:proofErr w:type="spellEnd"/>
      <w:r w:rsidRPr="001666C7">
        <w:rPr>
          <w:rStyle w:val="610pt0pt"/>
          <w:sz w:val="24"/>
          <w:szCs w:val="24"/>
        </w:rPr>
        <w:t xml:space="preserve"> - ставка налога, установленная в соответствии с законодательством Российской Федерации о налогах и сборах;</w:t>
      </w:r>
    </w:p>
    <w:p w:rsidR="00E71031" w:rsidRPr="001666C7" w:rsidRDefault="00B94EFF" w:rsidP="00B02445">
      <w:pPr>
        <w:pStyle w:val="60"/>
        <w:framePr w:w="9384" w:h="14507" w:hRule="exact" w:wrap="none" w:vAnchor="page" w:hAnchor="page" w:x="1414" w:y="1201"/>
        <w:shd w:val="clear" w:color="auto" w:fill="auto"/>
        <w:spacing w:before="0" w:after="291" w:line="240" w:lineRule="auto"/>
        <w:ind w:left="20"/>
        <w:jc w:val="both"/>
        <w:rPr>
          <w:sz w:val="24"/>
          <w:szCs w:val="24"/>
        </w:rPr>
      </w:pPr>
      <w:proofErr w:type="spellStart"/>
      <w:r w:rsidRPr="001666C7">
        <w:rPr>
          <w:rStyle w:val="610pt0pt"/>
          <w:sz w:val="24"/>
          <w:szCs w:val="24"/>
        </w:rPr>
        <w:t>СНл</w:t>
      </w:r>
      <w:proofErr w:type="spellEnd"/>
      <w:r w:rsidRPr="001666C7">
        <w:rPr>
          <w:rStyle w:val="610pt0pt"/>
          <w:sz w:val="24"/>
          <w:szCs w:val="24"/>
        </w:rPr>
        <w:t xml:space="preserve"> - ставка налога, применяемая с учетом предоставления налоговых льгот; </w:t>
      </w:r>
    </w:p>
    <w:p w:rsidR="00E71031" w:rsidRPr="001666C7" w:rsidRDefault="00B94EFF" w:rsidP="00B02445">
      <w:pPr>
        <w:pStyle w:val="101"/>
        <w:framePr w:w="9384" w:h="14507" w:hRule="exact" w:wrap="none" w:vAnchor="page" w:hAnchor="page" w:x="1414" w:y="1201"/>
        <w:shd w:val="clear" w:color="auto" w:fill="auto"/>
        <w:tabs>
          <w:tab w:val="left" w:pos="279"/>
        </w:tabs>
        <w:spacing w:line="240" w:lineRule="auto"/>
        <w:ind w:left="20"/>
        <w:rPr>
          <w:sz w:val="24"/>
          <w:szCs w:val="24"/>
        </w:rPr>
      </w:pPr>
      <w:r w:rsidRPr="001666C7">
        <w:rPr>
          <w:sz w:val="24"/>
          <w:szCs w:val="24"/>
        </w:rPr>
        <w:t>б)</w:t>
      </w:r>
      <w:r w:rsidRPr="001666C7">
        <w:rPr>
          <w:sz w:val="24"/>
          <w:szCs w:val="24"/>
        </w:rPr>
        <w:tab/>
        <w:t>при уменьшении налогооблагаемой базы:</w:t>
      </w:r>
    </w:p>
    <w:p w:rsidR="00E71031" w:rsidRPr="001666C7" w:rsidRDefault="00B94EFF" w:rsidP="00B02445">
      <w:pPr>
        <w:pStyle w:val="a6"/>
        <w:framePr w:wrap="none" w:vAnchor="page" w:hAnchor="page" w:x="10207" w:y="15839"/>
        <w:shd w:val="clear" w:color="auto" w:fill="auto"/>
        <w:spacing w:line="240" w:lineRule="auto"/>
        <w:ind w:left="20"/>
        <w:rPr>
          <w:sz w:val="24"/>
          <w:szCs w:val="24"/>
        </w:rPr>
      </w:pPr>
      <w:r w:rsidRPr="001666C7">
        <w:rPr>
          <w:rStyle w:val="Calibri95pt0pt"/>
          <w:rFonts w:ascii="Times New Roman" w:hAnsi="Times New Roman" w:cs="Times New Roman"/>
          <w:sz w:val="24"/>
          <w:szCs w:val="24"/>
        </w:rPr>
        <w:t>10</w:t>
      </w:r>
    </w:p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lastRenderedPageBreak/>
        <w:t>ПБтШ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= (НБ х </w:t>
      </w: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СНп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) - (</w:t>
      </w: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НБл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СНп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), где: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НБ - налогооблагаемая база;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НБл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СНп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ставка налога, установленная в соответствии с законодательством Российской Федерации.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Если коэффициент бюджетной эффективности предоставленных и планируемых к предоставлению налоговых льгот менее единицы, то бюджетная эффективность налоговых льгот является низкой. Сводная оценка бюджетной эффективности предоставленных и планируемых к предоставлению налоговых льгот определяется в соответствии с приложением 1 к настоящей Методике.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8"/>
        </w:numPr>
        <w:shd w:val="clear" w:color="auto" w:fill="auto"/>
        <w:tabs>
          <w:tab w:val="left" w:pos="951"/>
        </w:tabs>
        <w:spacing w:before="0" w:line="240" w:lineRule="auto"/>
        <w:ind w:left="20" w:right="20" w:hanging="2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Бюджетная эффективность предоставленных и планируемых к предоставлению налоговых льгот для организаций - пользователей объектов инвестиционной деятельности определяется по двум коэффициентам: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9"/>
        </w:numPr>
        <w:shd w:val="clear" w:color="auto" w:fill="auto"/>
        <w:tabs>
          <w:tab w:val="left" w:pos="721"/>
        </w:tabs>
        <w:spacing w:before="0" w:line="240" w:lineRule="auto"/>
        <w:ind w:left="20" w:right="20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коэффициенту бюджетной эффективности налоговых поступлений в местный бюджет за отчетный (планируемый) период и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9"/>
        </w:numPr>
        <w:shd w:val="clear" w:color="auto" w:fill="auto"/>
        <w:tabs>
          <w:tab w:val="left" w:pos="726"/>
        </w:tabs>
        <w:spacing w:before="0" w:line="240" w:lineRule="auto"/>
        <w:ind w:left="20" w:right="20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коэффициенту бюджетной эффективности использования налоговых льгот за отчетный (планируемый) период.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10"/>
        </w:numPr>
        <w:shd w:val="clear" w:color="auto" w:fill="auto"/>
        <w:tabs>
          <w:tab w:val="left" w:pos="438"/>
        </w:tabs>
        <w:spacing w:before="0" w:line="240" w:lineRule="auto"/>
        <w:ind w:left="20" w:right="20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Коэффициент бюджетной эффективности налоговых поступлений в местный бюджет за отчетный (планируемый) период рассчитывается по формуле: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КБЭн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НПБ</w:t>
      </w:r>
      <w:proofErr w:type="gramStart"/>
      <w:r w:rsidRPr="001666C7">
        <w:rPr>
          <w:rStyle w:val="6Candara12pt0pt"/>
          <w:rFonts w:ascii="Times New Roman" w:hAnsi="Times New Roman" w:cs="Times New Roman"/>
        </w:rPr>
        <w:t>1</w:t>
      </w:r>
      <w:proofErr w:type="gram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/ (НПБЫ х РПЦ), где: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КБЭн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налоговых поступлений в местный бюджет за отчетный (планируемый) период;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НПБг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объем налоговых поступлений в местный бюджет за отчетный (план) период; </w:t>
      </w: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  <w:lang w:val="en-US"/>
        </w:rPr>
        <w:t>HTIBt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-</w:t>
      </w:r>
      <w:r w:rsidRPr="001666C7">
        <w:rPr>
          <w:rStyle w:val="6CenturySchoolbook9pt"/>
          <w:rFonts w:ascii="Times New Roman" w:hAnsi="Times New Roman" w:cs="Times New Roman"/>
          <w:sz w:val="24"/>
          <w:szCs w:val="24"/>
          <w:lang w:val="en-US"/>
        </w:rPr>
        <w:t>l</w:t>
      </w: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объем налоговых поступлений в местный бюджет за предшествующий период; РПЦ - рост потребительских цен за отчетный период.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10"/>
        </w:numPr>
        <w:shd w:val="clear" w:color="auto" w:fill="auto"/>
        <w:tabs>
          <w:tab w:val="left" w:pos="433"/>
        </w:tabs>
        <w:spacing w:before="0" w:line="240" w:lineRule="auto"/>
        <w:ind w:left="20" w:right="20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Коэффициент бюджетной эффективности использования налоговых льгот за отчетный (планируемый) период рассчитывается по следующей формуле: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КБЭл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использования налоговых льгот за отчетный (планируемый) период;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  <w:lang w:val="en-US"/>
        </w:rPr>
        <w:t>HTIBt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объем налоговых поступлений в местный бюджет за отчетный (план) период;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spellStart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ПБнл</w:t>
      </w:r>
      <w:proofErr w:type="spellEnd"/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 xml:space="preserve"> - сумма потерь местного бюджета от предоставления налоговых льгот за отчетный (планируемый) период.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Если хотя бы один из указанных коэффициентов менее единицы, то бюджетная эффективность предоставленных и планируемых к предоставлению налоговых льгот для организаций - пользователей объектов инвестиционной деятельности является низкой. Сводная оценка бюджетной эффективности предоставленных и планируемых к предоставлению налоговых льгот организациям - пользователям объектов инвестиционной деятельности определяется в соответствии с приложением 2 к настоящей Методике.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8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Под экономической эффективностью предоставленных и планируемых к предоставлению налоговых льгот понимается положительная динамика следующих показателей деятельности организаций: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11"/>
        </w:numPr>
        <w:shd w:val="clear" w:color="auto" w:fill="auto"/>
        <w:tabs>
          <w:tab w:val="left" w:pos="903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11"/>
        </w:numPr>
        <w:shd w:val="clear" w:color="auto" w:fill="auto"/>
        <w:tabs>
          <w:tab w:val="left" w:pos="85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выручка от реализации; - прибыль в целях налогообложения;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numPr>
          <w:ilvl w:val="0"/>
          <w:numId w:val="11"/>
        </w:numPr>
        <w:shd w:val="clear" w:color="auto" w:fill="auto"/>
        <w:tabs>
          <w:tab w:val="left" w:pos="854"/>
        </w:tabs>
        <w:spacing w:before="0" w:line="240" w:lineRule="auto"/>
        <w:ind w:lef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среднегодовая стоимость основных средств.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Сводная оценка экономической эффективности предоставленных и планируемых к предоставлению налоговых льгот определяется в соответствии с приложением 3 к настоящей Методике.</w:t>
      </w:r>
    </w:p>
    <w:p w:rsidR="00E71031" w:rsidRPr="001666C7" w:rsidRDefault="00B94EFF" w:rsidP="00B02445">
      <w:pPr>
        <w:pStyle w:val="60"/>
        <w:framePr w:w="9379" w:h="14645" w:hRule="exact" w:wrap="none" w:vAnchor="page" w:hAnchor="page" w:x="1502" w:y="1070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"/>
          <w:rFonts w:ascii="Times New Roman" w:hAnsi="Times New Roman" w:cs="Times New Roman"/>
          <w:sz w:val="24"/>
          <w:szCs w:val="24"/>
        </w:rPr>
        <w:t>Если коэффициент экономической эффективности предоставленных и планируемых к предоставлению налоговых льгот менее единицы, то экономическая эффективность налоговых льгот является низкой.</w:t>
      </w:r>
    </w:p>
    <w:p w:rsidR="00E71031" w:rsidRPr="001666C7" w:rsidRDefault="00B94EFF" w:rsidP="00B02445">
      <w:pPr>
        <w:pStyle w:val="a6"/>
        <w:framePr w:w="9427" w:h="202" w:hRule="exact" w:wrap="none" w:vAnchor="page" w:hAnchor="page" w:x="1478" w:y="15871"/>
        <w:shd w:val="clear" w:color="auto" w:fill="auto"/>
        <w:spacing w:line="240" w:lineRule="auto"/>
        <w:ind w:right="60"/>
        <w:jc w:val="right"/>
        <w:rPr>
          <w:sz w:val="24"/>
          <w:szCs w:val="24"/>
        </w:rPr>
      </w:pPr>
      <w:r w:rsidRPr="001666C7">
        <w:rPr>
          <w:rStyle w:val="CenturySchoolbook0pt"/>
          <w:rFonts w:ascii="Times New Roman" w:hAnsi="Times New Roman" w:cs="Times New Roman"/>
          <w:sz w:val="24"/>
          <w:szCs w:val="24"/>
        </w:rPr>
        <w:t>11</w:t>
      </w:r>
    </w:p>
    <w:p w:rsidR="00E71031" w:rsidRPr="001666C7" w:rsidRDefault="00E71031" w:rsidP="00B02445">
      <w:pPr>
        <w:rPr>
          <w:rFonts w:ascii="Times New Roman" w:hAnsi="Times New Roman" w:cs="Times New Roman"/>
        </w:rPr>
        <w:sectPr w:rsidR="00E71031" w:rsidRPr="001666C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031" w:rsidRPr="001666C7" w:rsidRDefault="00B94EFF" w:rsidP="000C12FD">
      <w:pPr>
        <w:pStyle w:val="60"/>
        <w:framePr w:w="10041" w:h="14405" w:hRule="exact" w:wrap="none" w:vAnchor="page" w:hAnchor="page" w:x="1215" w:y="1148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240" w:lineRule="auto"/>
        <w:ind w:right="117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lastRenderedPageBreak/>
        <w:t>Под социальной эффективностью предоставленных и планируемых к предоставлению налоговых льгот понимается создание благоприятных условий развития инфраструктуры социальной сферы, в том числе создание новых рабочих мест, увеличение доходов населения.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Оценка социальной эффективности предоставленных и планируемых к предоставлению налоговых льгот осуществляется на основании положительной динамики следующих показателей: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3"/>
        </w:numPr>
        <w:shd w:val="clear" w:color="auto" w:fill="auto"/>
        <w:tabs>
          <w:tab w:val="left" w:pos="442"/>
        </w:tabs>
        <w:spacing w:before="0" w:line="240" w:lineRule="auto"/>
        <w:ind w:left="20" w:right="20" w:firstLine="220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фонд заработной платы, начисленной работникам списочного состава и внешним совместителям;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3"/>
        </w:numPr>
        <w:shd w:val="clear" w:color="auto" w:fill="auto"/>
        <w:tabs>
          <w:tab w:val="left" w:pos="374"/>
        </w:tabs>
        <w:spacing w:before="0" w:line="240" w:lineRule="auto"/>
        <w:ind w:left="20" w:firstLine="220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среднесписочная численность работников;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3"/>
        </w:numPr>
        <w:shd w:val="clear" w:color="auto" w:fill="auto"/>
        <w:tabs>
          <w:tab w:val="left" w:pos="374"/>
        </w:tabs>
        <w:spacing w:before="0" w:line="240" w:lineRule="auto"/>
        <w:ind w:left="20" w:firstLine="220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среднемесячная заработная плата работников; - улучшение условий и охраны труда;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3"/>
        </w:numPr>
        <w:shd w:val="clear" w:color="auto" w:fill="auto"/>
        <w:tabs>
          <w:tab w:val="left" w:pos="370"/>
        </w:tabs>
        <w:spacing w:before="0" w:line="240" w:lineRule="auto"/>
        <w:ind w:left="20" w:firstLine="220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трудоустройство лиц, нуждающихся в социальной защите;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3"/>
        </w:numPr>
        <w:shd w:val="clear" w:color="auto" w:fill="auto"/>
        <w:tabs>
          <w:tab w:val="left" w:pos="505"/>
        </w:tabs>
        <w:spacing w:before="0" w:line="240" w:lineRule="auto"/>
        <w:ind w:left="20" w:right="20" w:firstLine="220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затраты на благотворительные цели; - затраты на повышение экологической безопасности.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582" w:firstLine="70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Если коэффициент социальной эффективности предоставленных и планируемых к предоставлению налоговых льгот менее единицы, то социальная эффективность налоговых льгот является низкой. Сводная оценка социальной эффективности предоставленных и планируемых к предоставлению налоговых льгот определяется в соответствии с приложением 4 к настоящей Методике.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2"/>
        </w:numPr>
        <w:shd w:val="clear" w:color="auto" w:fill="auto"/>
        <w:tabs>
          <w:tab w:val="left" w:pos="956"/>
        </w:tabs>
        <w:spacing w:before="0" w:line="240" w:lineRule="auto"/>
        <w:ind w:left="142" w:right="2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Сводная оценка эффективности предоставленных и планируемых к предоставлению налоговых льгот осуществляется в соответствии с приложением 5 к настоящей Методике.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2"/>
        </w:numPr>
        <w:shd w:val="clear" w:color="auto" w:fill="auto"/>
        <w:tabs>
          <w:tab w:val="left" w:pos="961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Оценка эффективности планируемых к предоставлению налоговых льгот некоммерческим организациям осуществляется исходя из оптимизации расходов местного бюджета. Под оптимизацией расходов местного бюджета понимается сокращение встречных финансовых потоков. При рассмотрении вопроса о предоставлении налоговых льгот некоммерческим организациям определяется коэффициент эффективности бюджетных расходов по следующей формуле: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proofErr w:type="spellStart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КЭбр</w:t>
      </w:r>
      <w:proofErr w:type="spellEnd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 xml:space="preserve"> </w:t>
      </w:r>
      <w:r w:rsidRPr="001666C7">
        <w:rPr>
          <w:rStyle w:val="6CenturySchoolbook9pt0pt0"/>
          <w:rFonts w:ascii="Times New Roman" w:hAnsi="Times New Roman" w:cs="Times New Roman"/>
          <w:sz w:val="24"/>
          <w:szCs w:val="24"/>
        </w:rPr>
        <w:t xml:space="preserve">= </w:t>
      </w: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 xml:space="preserve">(БФ - </w:t>
      </w:r>
      <w:proofErr w:type="spellStart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БФнл</w:t>
      </w:r>
      <w:proofErr w:type="spellEnd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 xml:space="preserve">) / (РО - </w:t>
      </w:r>
      <w:proofErr w:type="spellStart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РОнл</w:t>
      </w:r>
      <w:proofErr w:type="spellEnd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), где: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proofErr w:type="spellStart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КЭбр</w:t>
      </w:r>
      <w:proofErr w:type="spellEnd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 xml:space="preserve"> - коэффициент эффективности бюджетных расходов за планируемый год;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БФ - объем бюджетного финансирования некоммерческих организаций при отсутствии налоговых льгот;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proofErr w:type="spellStart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БФнл</w:t>
      </w:r>
      <w:proofErr w:type="spellEnd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 xml:space="preserve"> - объем бюджетного финансирования некоммерческих организаций при условии предоставления налоговых льгот;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РО - расходы некоммерческих организаций при отсутствии налоговых льгот;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20"/>
        <w:jc w:val="both"/>
        <w:rPr>
          <w:sz w:val="24"/>
          <w:szCs w:val="24"/>
        </w:rPr>
      </w:pPr>
      <w:proofErr w:type="spellStart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РОнл</w:t>
      </w:r>
      <w:proofErr w:type="spellEnd"/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 xml:space="preserve"> - расходы некоммерческих организаций при условии предоставления налоговых льгот.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Налоговые льготы признаются эффективными, в случае если расходы местного бюджета будут сокращены в размере, превышающем или равном потерям местного бюджета от предоставления налоговых льгот. При этом значение коэффициента эффективности бюджетных расходов должно быть больше или равно единице.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Оценка эффективности по предоставленным некоммерческим организациям налоговым льготам не производится.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numPr>
          <w:ilvl w:val="0"/>
          <w:numId w:val="12"/>
        </w:numPr>
        <w:shd w:val="clear" w:color="auto" w:fill="auto"/>
        <w:tabs>
          <w:tab w:val="left" w:pos="1071"/>
        </w:tabs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Под расчетной эффективностью предоставленных и планируемых к предоставлению налоговых льгот понимаются данные в целом по категории плательщиков, отражающие положительную динамику показателей, характеризующих заявленные цели предоставления льготы.</w:t>
      </w:r>
    </w:p>
    <w:p w:rsidR="00E71031" w:rsidRPr="001666C7" w:rsidRDefault="00B94EFF" w:rsidP="00B02445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0" w:right="20" w:firstLine="700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Если коэффициент расчетной эффективности предоставленных и планируемых к предоставлению налоговых льгот менее единицы, то льгота признается неэффективной.</w:t>
      </w:r>
    </w:p>
    <w:p w:rsidR="00E71031" w:rsidRPr="001666C7" w:rsidRDefault="00B94EFF" w:rsidP="000C12FD">
      <w:pPr>
        <w:pStyle w:val="60"/>
        <w:framePr w:w="10041" w:h="14405" w:hRule="exact" w:wrap="none" w:vAnchor="page" w:hAnchor="page" w:x="1215" w:y="1148"/>
        <w:shd w:val="clear" w:color="auto" w:fill="auto"/>
        <w:spacing w:before="0" w:line="240" w:lineRule="auto"/>
        <w:ind w:left="284" w:right="396"/>
        <w:jc w:val="both"/>
        <w:rPr>
          <w:sz w:val="24"/>
          <w:szCs w:val="24"/>
        </w:rPr>
      </w:pPr>
      <w:r w:rsidRPr="001666C7">
        <w:rPr>
          <w:rStyle w:val="6CenturySchoolbook9pt0pt"/>
          <w:rFonts w:ascii="Times New Roman" w:hAnsi="Times New Roman" w:cs="Times New Roman"/>
          <w:sz w:val="24"/>
          <w:szCs w:val="24"/>
        </w:rPr>
        <w:t>Сводная оценка расчетной эффективности предоставленных и планируемых к предоставлению налоговых льгот определяется в соответствии с приложением 6 к настоящей Методике.</w:t>
      </w:r>
    </w:p>
    <w:p w:rsidR="00E71031" w:rsidRPr="001666C7" w:rsidRDefault="00B94EFF" w:rsidP="00B02445">
      <w:pPr>
        <w:pStyle w:val="a6"/>
        <w:framePr w:wrap="none" w:vAnchor="page" w:hAnchor="page" w:x="10142" w:y="15963"/>
        <w:shd w:val="clear" w:color="auto" w:fill="auto"/>
        <w:spacing w:line="240" w:lineRule="auto"/>
        <w:ind w:left="20"/>
        <w:rPr>
          <w:sz w:val="24"/>
          <w:szCs w:val="24"/>
        </w:rPr>
      </w:pPr>
      <w:r w:rsidRPr="001666C7">
        <w:rPr>
          <w:rStyle w:val="CenturySchoolbook0pt0"/>
          <w:rFonts w:ascii="Times New Roman" w:hAnsi="Times New Roman" w:cs="Times New Roman"/>
          <w:sz w:val="24"/>
          <w:szCs w:val="24"/>
        </w:rPr>
        <w:t>12</w:t>
      </w:r>
    </w:p>
    <w:p w:rsidR="00E71031" w:rsidRPr="001666C7" w:rsidRDefault="00E71031" w:rsidP="00B02445">
      <w:pPr>
        <w:tabs>
          <w:tab w:val="left" w:pos="10206"/>
          <w:tab w:val="left" w:pos="10348"/>
        </w:tabs>
        <w:ind w:left="1276"/>
        <w:rPr>
          <w:rFonts w:ascii="Times New Roman" w:hAnsi="Times New Roman" w:cs="Times New Roman"/>
        </w:rPr>
      </w:pPr>
    </w:p>
    <w:sectPr w:rsidR="00E71031" w:rsidRPr="001666C7" w:rsidSect="00B02445">
      <w:pgSz w:w="11909" w:h="16838"/>
      <w:pgMar w:top="0" w:right="994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59" w:rsidRDefault="00027459">
      <w:r>
        <w:separator/>
      </w:r>
    </w:p>
  </w:endnote>
  <w:endnote w:type="continuationSeparator" w:id="0">
    <w:p w:rsidR="00027459" w:rsidRDefault="0002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59" w:rsidRDefault="00027459"/>
  </w:footnote>
  <w:footnote w:type="continuationSeparator" w:id="0">
    <w:p w:rsidR="00027459" w:rsidRDefault="000274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59F"/>
    <w:multiLevelType w:val="multilevel"/>
    <w:tmpl w:val="AC0A9740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B5644"/>
    <w:multiLevelType w:val="multilevel"/>
    <w:tmpl w:val="4BCE9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3A62F4"/>
    <w:multiLevelType w:val="multilevel"/>
    <w:tmpl w:val="D160E0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41274"/>
    <w:multiLevelType w:val="multilevel"/>
    <w:tmpl w:val="38B62DFA"/>
    <w:lvl w:ilvl="0">
      <w:start w:val="7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80EC6"/>
    <w:multiLevelType w:val="multilevel"/>
    <w:tmpl w:val="D9D8C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335E2"/>
    <w:multiLevelType w:val="multilevel"/>
    <w:tmpl w:val="99B2C11C"/>
    <w:lvl w:ilvl="0">
      <w:start w:val="1"/>
      <w:numFmt w:val="decimal"/>
      <w:lvlText w:val="5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F905FE"/>
    <w:multiLevelType w:val="multilevel"/>
    <w:tmpl w:val="25BC0A2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9E5A07"/>
    <w:multiLevelType w:val="multilevel"/>
    <w:tmpl w:val="13587B7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E0CE6"/>
    <w:multiLevelType w:val="multilevel"/>
    <w:tmpl w:val="21EA8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0C4180"/>
    <w:multiLevelType w:val="multilevel"/>
    <w:tmpl w:val="1DFED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007AAB"/>
    <w:multiLevelType w:val="multilevel"/>
    <w:tmpl w:val="A2DC6A90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983677"/>
    <w:multiLevelType w:val="multilevel"/>
    <w:tmpl w:val="5D62F4D6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B023EE"/>
    <w:multiLevelType w:val="multilevel"/>
    <w:tmpl w:val="40B03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31"/>
    <w:rsid w:val="00023F55"/>
    <w:rsid w:val="00027459"/>
    <w:rsid w:val="00044F0D"/>
    <w:rsid w:val="000C12FD"/>
    <w:rsid w:val="001666C7"/>
    <w:rsid w:val="005623B9"/>
    <w:rsid w:val="00570458"/>
    <w:rsid w:val="00A9445B"/>
    <w:rsid w:val="00AD5385"/>
    <w:rsid w:val="00B02445"/>
    <w:rsid w:val="00B94EFF"/>
    <w:rsid w:val="00D07CDA"/>
    <w:rsid w:val="00E7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/>
      <w:iCs/>
      <w:smallCaps w:val="0"/>
      <w:strike w:val="0"/>
      <w:spacing w:val="-117"/>
      <w:w w:val="150"/>
      <w:sz w:val="141"/>
      <w:szCs w:val="141"/>
      <w:u w:val="none"/>
    </w:rPr>
  </w:style>
  <w:style w:type="character" w:customStyle="1" w:styleId="11">
    <w:name w:val="Заголовок №1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117"/>
      <w:w w:val="150"/>
      <w:position w:val="0"/>
      <w:sz w:val="141"/>
      <w:szCs w:val="141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SimSun10pt0pt">
    <w:name w:val="Основной текст + SimSun;10 pt;Курсив;Интервал 0 pt"/>
    <w:basedOn w:val="a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2125pt0pt">
    <w:name w:val="Заголовок №2 + 12;5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LucidaSansUnicode">
    <w:name w:val="Колонтитул + Lucida Sans Unicode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0pt0">
    <w:name w:val="Заголовок №2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9pt1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85pt0pt">
    <w:name w:val="Основной текст (6) + 8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60pt1">
    <w:name w:val="Основной текст (6) +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6TrebuchetMS85pt0pt">
    <w:name w:val="Основной текст (6) + Trebuchet MS;8;5 pt;Интервал 0 p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Tahoma8pt0pt">
    <w:name w:val="Основной текст (6) + Tahoma;8 pt;Интервал 0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homa">
    <w:name w:val="Колонтитул + Tahoma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60pt2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Tahoma8pt">
    <w:name w:val="Колонтитул + Tahoma;8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10pt0pt0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Calibri95pt0pt">
    <w:name w:val="Колонтитул + Calibri;9;5 pt;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6CenturySchoolbook9pt">
    <w:name w:val="Основной текст (6) + Century Schoolbook;9 pt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6Candara12pt0pt">
    <w:name w:val="Основной текст (6) + Candara;12 pt;Интервал 0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enturySchoolbook0pt">
    <w:name w:val="Колонтитул + Century Schoolbook;Интервал 0 pt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6CenturySchoolbook9pt0pt">
    <w:name w:val="Основной текст (6) + Century Schoolbook;9 pt;Интервал 0 pt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6CenturySchoolbook9pt0pt0">
    <w:name w:val="Основной текст (6) + Century Schoolbook;9 pt;Интервал 0 pt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CenturySchoolbook0pt0">
    <w:name w:val="Колонтитул + Century Schoolbook;Интервал 0 pt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David" w:eastAsia="David" w:hAnsi="David" w:cs="David"/>
      <w:i/>
      <w:iCs/>
      <w:spacing w:val="-117"/>
      <w:w w:val="150"/>
      <w:sz w:val="141"/>
      <w:szCs w:val="1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b/>
      <w:bCs/>
      <w:i/>
      <w:iCs/>
      <w:spacing w:val="5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940" w:line="0" w:lineRule="atLeast"/>
      <w:jc w:val="right"/>
    </w:pPr>
    <w:rPr>
      <w:rFonts w:ascii="Arial Narrow" w:eastAsia="Arial Narrow" w:hAnsi="Arial Narrow" w:cs="Arial Narrow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MS Mincho" w:eastAsia="MS Mincho" w:hAnsi="MS Mincho" w:cs="MS Mincho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230" w:lineRule="exact"/>
      <w:jc w:val="center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0" w:line="274" w:lineRule="exac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54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a4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David" w:eastAsia="David" w:hAnsi="David" w:cs="David"/>
      <w:b w:val="0"/>
      <w:bCs w:val="0"/>
      <w:i/>
      <w:iCs/>
      <w:smallCaps w:val="0"/>
      <w:strike w:val="0"/>
      <w:spacing w:val="-117"/>
      <w:w w:val="150"/>
      <w:sz w:val="141"/>
      <w:szCs w:val="141"/>
      <w:u w:val="none"/>
    </w:rPr>
  </w:style>
  <w:style w:type="character" w:customStyle="1" w:styleId="11">
    <w:name w:val="Заголовок №1"/>
    <w:basedOn w:val="1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-117"/>
      <w:w w:val="150"/>
      <w:position w:val="0"/>
      <w:sz w:val="141"/>
      <w:szCs w:val="141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SimSun10pt0pt">
    <w:name w:val="Основной текст + SimSun;10 pt;Курсив;Интервал 0 pt"/>
    <w:basedOn w:val="a4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2125pt0pt">
    <w:name w:val="Заголовок №2 + 12;5 pt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5"/>
      <w:szCs w:val="25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LucidaSansUnicode">
    <w:name w:val="Колонтитул + Lucida Sans Unicode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2pt0pt0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character" w:customStyle="1" w:styleId="20pt0">
    <w:name w:val="Заголовок №2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43">
    <w:name w:val="Заголовок №4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9pt1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60pt0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685pt0pt">
    <w:name w:val="Основной текст (6) + 8;5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60pt1">
    <w:name w:val="Основной текст (6) +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6TrebuchetMS85pt0pt">
    <w:name w:val="Основной текст (6) + Trebuchet MS;8;5 pt;Интервал 0 pt"/>
    <w:basedOn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Tahoma8pt0pt">
    <w:name w:val="Основной текст (6) + Tahoma;8 pt;Интервал 0 pt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homa">
    <w:name w:val="Колонтитул + Tahoma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80pt">
    <w:name w:val="Основной текст (8) + 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60pt2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Tahoma8pt">
    <w:name w:val="Колонтитул + Tahoma;8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90pt">
    <w:name w:val="Основной текст (9) + 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610pt0pt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10pt0pt0">
    <w:name w:val="Основной текст (6) + 10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Calibri95pt0pt">
    <w:name w:val="Колонтитул + Calibri;9;5 pt;Интервал 0 pt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6CenturySchoolbook9pt">
    <w:name w:val="Основной текст (6) + Century Schoolbook;9 pt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6Candara12pt0pt">
    <w:name w:val="Основной текст (6) + Candara;12 pt;Интервал 0 pt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CenturySchoolbook0pt">
    <w:name w:val="Колонтитул + Century Schoolbook;Интервал 0 pt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character" w:customStyle="1" w:styleId="6CenturySchoolbook9pt0pt">
    <w:name w:val="Основной текст (6) + Century Schoolbook;9 pt;Интервал 0 pt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6CenturySchoolbook9pt0pt0">
    <w:name w:val="Основной текст (6) + Century Schoolbook;9 pt;Интервал 0 pt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CenturySchoolbook0pt0">
    <w:name w:val="Колонтитул + Century Schoolbook;Интервал 0 pt"/>
    <w:basedOn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00" w:line="322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24">
    <w:name w:val="Основной текст2"/>
    <w:basedOn w:val="a"/>
    <w:link w:val="a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rFonts w:ascii="David" w:eastAsia="David" w:hAnsi="David" w:cs="David"/>
      <w:i/>
      <w:iCs/>
      <w:spacing w:val="-117"/>
      <w:w w:val="150"/>
      <w:sz w:val="141"/>
      <w:szCs w:val="14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322" w:lineRule="exact"/>
    </w:pPr>
    <w:rPr>
      <w:rFonts w:ascii="Times New Roman" w:eastAsia="Times New Roman" w:hAnsi="Times New Roman" w:cs="Times New Roman"/>
      <w:b/>
      <w:bCs/>
      <w:i/>
      <w:iCs/>
      <w:spacing w:val="5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940" w:line="0" w:lineRule="atLeast"/>
      <w:jc w:val="right"/>
    </w:pPr>
    <w:rPr>
      <w:rFonts w:ascii="Arial Narrow" w:eastAsia="Arial Narrow" w:hAnsi="Arial Narrow" w:cs="Arial Narrow"/>
      <w:sz w:val="25"/>
      <w:szCs w:val="2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outlineLvl w:val="2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line="274" w:lineRule="exact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MS Mincho" w:eastAsia="MS Mincho" w:hAnsi="MS Mincho" w:cs="MS Mincho"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780" w:line="230" w:lineRule="exact"/>
      <w:jc w:val="center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0" w:line="274" w:lineRule="exac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540" w:line="274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4</cp:revision>
  <cp:lastPrinted>2018-08-17T09:39:00Z</cp:lastPrinted>
  <dcterms:created xsi:type="dcterms:W3CDTF">2018-08-01T12:01:00Z</dcterms:created>
  <dcterms:modified xsi:type="dcterms:W3CDTF">2018-08-17T10:13:00Z</dcterms:modified>
</cp:coreProperties>
</file>