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rPr>
        <w:t>КЛЕТСКОГО СЕЛЬСКОГО ПОСЕЛЕНИЯ</w:t>
      </w:r>
    </w:p>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rPr>
        <w:t>СРЕДНЕАХТУБИНСКОГО МУНИЦИПАЛЬНОГО РАЙОНА</w:t>
      </w:r>
    </w:p>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u w:val="single"/>
        </w:rPr>
        <w:t>_______________      ВОЛГОГРАДСКОЙ       ОБЛАСТИ_____________     _</w:t>
      </w:r>
    </w:p>
    <w:p w:rsidR="000803A9" w:rsidRDefault="000803A9" w:rsidP="000803A9">
      <w:pPr>
        <w:pStyle w:val="a5"/>
        <w:jc w:val="both"/>
        <w:rPr>
          <w:rFonts w:ascii="Arial Unicode MS" w:eastAsia="Arial Unicode MS" w:hAnsi="Arial Unicode MS" w:cs="Arial Unicode MS"/>
          <w:sz w:val="28"/>
          <w:szCs w:val="28"/>
        </w:rPr>
      </w:pPr>
    </w:p>
    <w:p w:rsidR="000803A9" w:rsidRDefault="000803A9" w:rsidP="000803A9">
      <w:pPr>
        <w:pStyle w:val="a5"/>
        <w:jc w:val="center"/>
        <w:rPr>
          <w:rFonts w:ascii="Times New Roman" w:eastAsia="Arial Unicode MS" w:hAnsi="Times New Roman" w:cs="Times New Roman" w:hint="eastAsia"/>
          <w:b/>
          <w:sz w:val="28"/>
          <w:szCs w:val="28"/>
        </w:rPr>
      </w:pPr>
      <w:r>
        <w:rPr>
          <w:rFonts w:ascii="Times New Roman" w:eastAsia="Arial Unicode MS" w:hAnsi="Times New Roman" w:cs="Times New Roman"/>
          <w:b/>
          <w:sz w:val="28"/>
          <w:szCs w:val="28"/>
        </w:rPr>
        <w:t>ПОСТАНОВЛЕНИЕ</w:t>
      </w:r>
    </w:p>
    <w:p w:rsidR="000803A9" w:rsidRDefault="000803A9" w:rsidP="000803A9">
      <w:pPr>
        <w:pStyle w:val="a5"/>
        <w:jc w:val="center"/>
        <w:rPr>
          <w:rFonts w:ascii="Times New Roman" w:eastAsia="Arial Unicode MS" w:hAnsi="Times New Roman" w:cs="Times New Roman"/>
          <w:b/>
          <w:sz w:val="28"/>
          <w:szCs w:val="28"/>
        </w:rPr>
      </w:pPr>
    </w:p>
    <w:p w:rsidR="000803A9" w:rsidRDefault="000803A9" w:rsidP="000803A9">
      <w:pPr>
        <w:pStyle w:val="a5"/>
        <w:jc w:val="center"/>
        <w:rPr>
          <w:rFonts w:ascii="Times New Roman" w:eastAsia="Arial Unicode MS" w:hAnsi="Times New Roman" w:cs="Times New Roman"/>
          <w:b/>
          <w:sz w:val="28"/>
          <w:szCs w:val="28"/>
        </w:rPr>
      </w:pP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05 февраля 2018</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 21</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r>
        <w:rPr>
          <w:rFonts w:ascii="Times New Roman" w:eastAsia="Andale Sans UI" w:hAnsi="Times New Roman" w:cs="Times New Roman"/>
          <w:b/>
          <w:kern w:val="2"/>
          <w:sz w:val="28"/>
          <w:szCs w:val="28"/>
        </w:rPr>
        <w:t>«</w:t>
      </w:r>
      <w:r>
        <w:rPr>
          <w:rFonts w:ascii="Times New Roman" w:hAnsi="Times New Roman" w:cs="Times New Roman"/>
          <w:b/>
          <w:sz w:val="28"/>
          <w:szCs w:val="28"/>
        </w:rPr>
        <w:t xml:space="preserve">О назначении контрактного управляющего и  утверждении Положения о контрактном управляющем администрации Клетского сельского поселения Среднеахтубинского муниципального района </w:t>
      </w:r>
    </w:p>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rPr>
        <w:t>на осуществление закупок товаров, работ, услуг для обеспечения муниципальных нужд</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Клетского сельского поселения Среднеахтубинского муниципального района</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0803A9" w:rsidRDefault="000803A9" w:rsidP="000803A9">
      <w:pPr>
        <w:pStyle w:val="a5"/>
        <w:jc w:val="both"/>
        <w:rPr>
          <w:rFonts w:ascii="Times New Roman" w:hAnsi="Times New Roman" w:cs="Times New Roman"/>
          <w:b/>
          <w:sz w:val="28"/>
          <w:szCs w:val="28"/>
        </w:rPr>
      </w:pPr>
    </w:p>
    <w:p w:rsidR="000803A9" w:rsidRDefault="000803A9" w:rsidP="000803A9">
      <w:pPr>
        <w:pStyle w:val="a5"/>
        <w:jc w:val="both"/>
        <w:rPr>
          <w:rFonts w:ascii="Times New Roman" w:hAnsi="Times New Roman" w:cs="Times New Roman"/>
          <w:bCs/>
          <w:iCs/>
          <w:sz w:val="28"/>
          <w:szCs w:val="28"/>
        </w:rPr>
      </w:pPr>
      <w:r>
        <w:rPr>
          <w:rFonts w:ascii="Times New Roman" w:hAnsi="Times New Roman" w:cs="Times New Roman"/>
          <w:sz w:val="28"/>
          <w:szCs w:val="28"/>
        </w:rPr>
        <w:tab/>
        <w:t xml:space="preserve">1. Назначить контрактным управляющим администрации Клетского сельского поселения Среднеахтубинского муниципального района </w:t>
      </w:r>
      <w:r>
        <w:rPr>
          <w:rFonts w:ascii="Times New Roman" w:hAnsi="Times New Roman" w:cs="Times New Roman"/>
          <w:bCs/>
          <w:iCs/>
          <w:sz w:val="28"/>
          <w:szCs w:val="28"/>
        </w:rPr>
        <w:t>специалиста 1 категории  Михайлус  Ольгу  Даниловну.</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2.Утвердить Положение о контрактном управляющем администрации Клетского сельского поселения Среднеахтубинского муниципального района согласно приложению.</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вступает в силу со дня его подписания.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4. Контроль за исполнением настоящего постановления оставляю за собой.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Клетского сельского поселения                              </w:t>
      </w:r>
      <w:r>
        <w:rPr>
          <w:rFonts w:ascii="Times New Roman" w:hAnsi="Times New Roman" w:cs="Times New Roman"/>
          <w:sz w:val="28"/>
          <w:szCs w:val="28"/>
        </w:rPr>
        <w:tab/>
        <w:t xml:space="preserve">     Г.Р. Шахабов</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rPr>
      </w:pPr>
      <w:r>
        <w:rPr>
          <w:rFonts w:ascii="Times New Roman" w:hAnsi="Times New Roman" w:cs="Times New Roman"/>
        </w:rPr>
        <w:lastRenderedPageBreak/>
        <w:tab/>
        <w:t>Приложение</w:t>
      </w:r>
    </w:p>
    <w:p w:rsidR="000803A9" w:rsidRDefault="000803A9" w:rsidP="000803A9">
      <w:pPr>
        <w:pStyle w:val="a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Постановлению администрации</w:t>
      </w:r>
    </w:p>
    <w:p w:rsidR="000803A9" w:rsidRDefault="000803A9" w:rsidP="000803A9">
      <w:pPr>
        <w:pStyle w:val="a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05.02.2018  № 21</w:t>
      </w:r>
    </w:p>
    <w:p w:rsidR="000803A9" w:rsidRDefault="000803A9" w:rsidP="000803A9">
      <w:pPr>
        <w:pStyle w:val="a5"/>
        <w:jc w:val="both"/>
        <w:rPr>
          <w:rFonts w:ascii="Times New Roman" w:hAnsi="Times New Roman" w:cs="Times New Roman"/>
        </w:rPr>
      </w:pPr>
    </w:p>
    <w:p w:rsidR="000803A9" w:rsidRDefault="000803A9" w:rsidP="000803A9">
      <w:pPr>
        <w:pStyle w:val="a5"/>
        <w:jc w:val="center"/>
        <w:rPr>
          <w:rFonts w:ascii="Times New Roman" w:hAnsi="Times New Roman" w:cs="Times New Roman"/>
          <w:b/>
          <w:sz w:val="28"/>
          <w:szCs w:val="28"/>
        </w:rPr>
      </w:pPr>
    </w:p>
    <w:p w:rsidR="000803A9" w:rsidRDefault="000803A9" w:rsidP="000803A9">
      <w:pPr>
        <w:pStyle w:val="a5"/>
        <w:jc w:val="center"/>
        <w:rPr>
          <w:rFonts w:ascii="Times New Roman" w:hAnsi="Times New Roman" w:cs="Times New Roman"/>
          <w:b/>
          <w:bCs/>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контрактном управляющем администрации Клетского сельского поселения Среднеахтубинского муниципального района на осуществление закупок товаров, работ, услуг для обеспечения муниципальных нужд</w:t>
      </w:r>
    </w:p>
    <w:p w:rsidR="000803A9" w:rsidRDefault="000803A9" w:rsidP="000803A9">
      <w:pPr>
        <w:jc w:val="center"/>
        <w:rPr>
          <w:b/>
          <w:sz w:val="24"/>
          <w:szCs w:val="24"/>
        </w:rPr>
      </w:pPr>
    </w:p>
    <w:p w:rsidR="000803A9" w:rsidRDefault="000803A9" w:rsidP="000803A9">
      <w:pPr>
        <w:pStyle w:val="a5"/>
        <w:jc w:val="center"/>
        <w:rPr>
          <w:rFonts w:ascii="Times New Roman" w:hAnsi="Times New Roman" w:cs="Times New Roman"/>
          <w:b/>
          <w:sz w:val="28"/>
          <w:szCs w:val="28"/>
        </w:rPr>
      </w:pPr>
      <w:bookmarkStart w:id="0" w:name="sub_100"/>
      <w:r>
        <w:rPr>
          <w:rFonts w:ascii="Times New Roman" w:hAnsi="Times New Roman" w:cs="Times New Roman"/>
          <w:b/>
          <w:sz w:val="28"/>
          <w:szCs w:val="28"/>
        </w:rPr>
        <w:t>1. Общие положения</w:t>
      </w:r>
      <w:bookmarkEnd w:id="0"/>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1.1. Настоящее положение о контрактном управляющем (далее - Положение)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1.2. Контрактный управляющий назначается в целях обеспечения планирования и осуществления администрацией Клетского сельского поселения (далее - Заказчик) закупок товаров, работ, услуг для обеспечения муниципальных нужд (далее - закупка).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1.3. Контрактный управляющий в своей деятельности руководствуется Конституцией Российской Федерации, Федеральными законами,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1.4. Основными принципами назначения и функционирования контрактного управляющего при планировании и осуществлении закупок являются: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1.4.1. привлечение квалифицированных специалистов, обладающих теоретическими и практическими знаниями и навыками в сфере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1.4.4. достижение Заказчиком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1.5. Контрактный управляющий назначается Заказчиком как ответственное лицо за осуществление закупок, включая исполнение каждого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1.6. Контрактный управляющий должен иметь высшее образование или дополнительное профессиональное образование в сфере закупок.</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1" w:name="sub_200"/>
      <w:r>
        <w:rPr>
          <w:rFonts w:ascii="Times New Roman" w:hAnsi="Times New Roman" w:cs="Times New Roman"/>
          <w:b/>
          <w:sz w:val="28"/>
          <w:szCs w:val="28"/>
        </w:rPr>
        <w:t>2. Функциональные обязанности контрактного управляющего</w:t>
      </w:r>
      <w:bookmarkEnd w:id="1"/>
    </w:p>
    <w:p w:rsidR="000803A9" w:rsidRDefault="000803A9" w:rsidP="000803A9">
      <w:pPr>
        <w:pStyle w:val="a5"/>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2.1. Функциональные обязанности контрактного управляющего:</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 Планирование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2.1.3. Обоснование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2.1.4. Обоснование начальной (максимальной) цены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2.1.5. Обязательное общественное обсуждение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2.1.6. Организационно-техническое обеспечение деятельности комиссий по осуществлению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2.1.7. Привлечение экспертов, экспертных организаций.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2.1.9. Подготовка и направление приглашений принять участие в определении поставщиков (подрядчиков, исполнителей) закрытыми способами.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2.1.10. Рассмотрение банковских гарантий и организация осуществления уплаты денежных сумм по банковской гарантии.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2.1.11. Организация заключения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2.1.13. Организация оплаты поставленного товара, выполненной работы (ее результатов), оказанной услуги, отдельных этапов исполнения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2.1.14. Взаимодействие с поставщиком (подрядчиком, исполнителем) при изменении, расторжении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2.1.16. Направление поставщику (подрядчику, исполнителю) требования об уплате неустоек (штрафов, пеней).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исковой работы.</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2" w:name="sub_300"/>
      <w:r>
        <w:rPr>
          <w:rFonts w:ascii="Times New Roman" w:hAnsi="Times New Roman" w:cs="Times New Roman"/>
          <w:b/>
          <w:sz w:val="28"/>
          <w:szCs w:val="28"/>
        </w:rPr>
        <w:t>3. Функции и полномочия контрактного управляющего</w:t>
      </w:r>
      <w:bookmarkEnd w:id="2"/>
    </w:p>
    <w:p w:rsidR="000803A9" w:rsidRDefault="000803A9" w:rsidP="000803A9">
      <w:pPr>
        <w:pStyle w:val="a5"/>
        <w:jc w:val="both"/>
        <w:rPr>
          <w:rFonts w:ascii="Times New Roman" w:hAnsi="Times New Roman" w:cs="Times New Roman"/>
          <w:i/>
          <w:sz w:val="28"/>
          <w:szCs w:val="28"/>
        </w:rPr>
      </w:pPr>
      <w:bookmarkStart w:id="3" w:name="sub_301"/>
      <w:r>
        <w:rPr>
          <w:rFonts w:ascii="Times New Roman" w:hAnsi="Times New Roman" w:cs="Times New Roman"/>
          <w:sz w:val="28"/>
          <w:szCs w:val="28"/>
        </w:rPr>
        <w:tab/>
      </w:r>
      <w:r>
        <w:rPr>
          <w:rFonts w:ascii="Times New Roman" w:hAnsi="Times New Roman" w:cs="Times New Roman"/>
          <w:i/>
          <w:sz w:val="28"/>
          <w:szCs w:val="28"/>
        </w:rPr>
        <w:t>3.1. Контрактный управляющий осуществляет следующие функции и полномочия:</w:t>
      </w:r>
    </w:p>
    <w:bookmarkEnd w:id="3"/>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3.1.1. При планировании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обоснования закупки при формировании плана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утверждение плана закупок, плана-графика;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3.1.2. При определении поставщиков (подрядчиков, исполнителей):</w:t>
      </w:r>
    </w:p>
    <w:p w:rsidR="000803A9" w:rsidRDefault="000803A9" w:rsidP="000803A9">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выбирает способ определения поставщика (подрядчика, исполнителя);</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заключаемого с единственным поставщиком (подрядчиком, исполнителем);</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подготовку описания объекта закупки в документации о закупке;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организационно-техническое обеспечение деятельности комиссий по осуществлению закупок, в том числе </w:t>
      </w:r>
      <w:r>
        <w:rPr>
          <w:rFonts w:ascii="Times New Roman" w:hAnsi="Times New Roman" w:cs="Times New Roman"/>
          <w:i/>
          <w:sz w:val="28"/>
          <w:szCs w:val="28"/>
          <w:u w:val="single"/>
        </w:rPr>
        <w:t>обеспечивает проверку:</w:t>
      </w:r>
    </w:p>
    <w:p w:rsidR="000803A9" w:rsidRDefault="000803A9" w:rsidP="000803A9">
      <w:pPr>
        <w:pStyle w:val="a5"/>
        <w:jc w:val="both"/>
        <w:rPr>
          <w:rFonts w:ascii="Times New Roman" w:hAnsi="Times New Roman" w:cs="Times New Roman"/>
          <w:sz w:val="28"/>
          <w:szCs w:val="28"/>
        </w:rPr>
      </w:pPr>
      <w:bookmarkStart w:id="4" w:name="sub_3111"/>
      <w:r>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03A9" w:rsidRDefault="000803A9" w:rsidP="000803A9">
      <w:pPr>
        <w:pStyle w:val="a5"/>
        <w:jc w:val="both"/>
        <w:rPr>
          <w:rFonts w:ascii="Times New Roman" w:hAnsi="Times New Roman" w:cs="Times New Roman"/>
          <w:sz w:val="28"/>
          <w:szCs w:val="28"/>
        </w:rPr>
      </w:pPr>
      <w:bookmarkStart w:id="5" w:name="sub_3113"/>
      <w:bookmarkEnd w:id="4"/>
      <w:r>
        <w:rPr>
          <w:rFonts w:ascii="Times New Roman" w:hAnsi="Times New Roman" w:cs="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03A9" w:rsidRDefault="000803A9" w:rsidP="000803A9">
      <w:pPr>
        <w:pStyle w:val="a5"/>
        <w:jc w:val="both"/>
        <w:rPr>
          <w:rFonts w:ascii="Times New Roman" w:hAnsi="Times New Roman" w:cs="Times New Roman"/>
          <w:sz w:val="28"/>
          <w:szCs w:val="28"/>
        </w:rPr>
      </w:pPr>
      <w:bookmarkStart w:id="6" w:name="sub_3114"/>
      <w:bookmarkEnd w:id="5"/>
      <w:r>
        <w:rPr>
          <w:rFonts w:ascii="Times New Roman" w:hAnsi="Times New Roman" w:cs="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03A9" w:rsidRDefault="000803A9" w:rsidP="000803A9">
      <w:pPr>
        <w:pStyle w:val="a5"/>
        <w:jc w:val="both"/>
        <w:rPr>
          <w:rFonts w:ascii="Times New Roman" w:hAnsi="Times New Roman" w:cs="Times New Roman"/>
          <w:sz w:val="28"/>
          <w:szCs w:val="28"/>
        </w:rPr>
      </w:pPr>
      <w:bookmarkStart w:id="7" w:name="sub_3115"/>
      <w:bookmarkEnd w:id="6"/>
      <w:r>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7"/>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03A9" w:rsidRDefault="000803A9" w:rsidP="000803A9">
      <w:pPr>
        <w:pStyle w:val="a5"/>
        <w:jc w:val="both"/>
        <w:rPr>
          <w:rFonts w:ascii="Times New Roman" w:hAnsi="Times New Roman" w:cs="Times New Roman"/>
          <w:sz w:val="28"/>
          <w:szCs w:val="28"/>
        </w:rPr>
      </w:pPr>
      <w:bookmarkStart w:id="8" w:name="sub_3118"/>
      <w:r>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8"/>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9) участник закупки не является оффшорной компанией.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10) соответствия дополнительным требованиям, устанавливаемым в соответствии с частью 2 статьи 31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и направляет в письменной форме или в форме электронного документа разъяснения положений документации о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привлекает экспертов, экспертные организации;</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контрактов;</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3.1.3. При исполнении, изменении, расторжении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rPr>
          <w:rFonts w:ascii="Times New Roman" w:hAnsi="Times New Roman" w:cs="Times New Roman"/>
          <w:sz w:val="28"/>
          <w:szCs w:val="28"/>
        </w:rPr>
        <w:lastRenderedPageBreak/>
        <w:t>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803A9" w:rsidRDefault="000803A9" w:rsidP="000803A9">
      <w:pPr>
        <w:pStyle w:val="a5"/>
        <w:jc w:val="both"/>
        <w:rPr>
          <w:rFonts w:ascii="Times New Roman" w:hAnsi="Times New Roman" w:cs="Times New Roman"/>
          <w:sz w:val="28"/>
          <w:szCs w:val="28"/>
        </w:rPr>
      </w:pPr>
      <w:bookmarkStart w:id="9" w:name="sub_302"/>
      <w:r>
        <w:rPr>
          <w:rFonts w:ascii="Times New Roman" w:hAnsi="Times New Roman" w:cs="Times New Roman"/>
          <w:sz w:val="28"/>
          <w:szCs w:val="28"/>
        </w:rPr>
        <w:tab/>
        <w:t>3.2. Контрактный управляющий осуществляет иные полномочия, предусмотренные Федеральным законом, в том числе:</w:t>
      </w:r>
    </w:p>
    <w:bookmarkEnd w:id="9"/>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проекты контрактов, в том числе типовых контрактов Заказчика, типовых условий контрактов Заказчика;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осуществление уплаты денежных сумм по банковской гарантии в случаях, предусмотренных Федеральным законом;</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организует возврат денежных средств, внесенных в качестве обеспечения исполнения заявок или обеспечения исполнения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3.4. При централизации закупок в соответствии со статьей 26 Закона                  № 44-ФЗ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10" w:name="sub_400"/>
      <w:r>
        <w:rPr>
          <w:rFonts w:ascii="Times New Roman" w:hAnsi="Times New Roman" w:cs="Times New Roman"/>
          <w:b/>
          <w:sz w:val="28"/>
          <w:szCs w:val="28"/>
        </w:rPr>
        <w:t>4. Ответственность контрактного управляющего</w:t>
      </w:r>
      <w:bookmarkEnd w:id="10"/>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0803A9" w:rsidRDefault="000803A9" w:rsidP="000803A9">
      <w:pPr>
        <w:pStyle w:val="a5"/>
        <w:jc w:val="both"/>
        <w:rPr>
          <w:rFonts w:ascii="Times New Roman" w:hAnsi="Times New Roman" w:cs="Times New Roman"/>
          <w:sz w:val="28"/>
          <w:szCs w:val="28"/>
        </w:rPr>
      </w:pPr>
    </w:p>
    <w:p w:rsidR="000803A9" w:rsidRDefault="000803A9" w:rsidP="000803A9">
      <w:pPr>
        <w:rPr>
          <w:sz w:val="24"/>
          <w:szCs w:val="24"/>
        </w:rPr>
      </w:pPr>
    </w:p>
    <w:tbl>
      <w:tblPr>
        <w:tblpPr w:leftFromText="180" w:rightFromText="180" w:bottomFromText="200" w:vertAnchor="text" w:horzAnchor="margin" w:tblpY="-83"/>
        <w:tblOverlap w:val="never"/>
        <w:tblW w:w="4950" w:type="pct"/>
        <w:tblLook w:val="04A0"/>
      </w:tblPr>
      <w:tblGrid>
        <w:gridCol w:w="9261"/>
      </w:tblGrid>
      <w:tr w:rsidR="000803A9" w:rsidTr="000803A9">
        <w:tc>
          <w:tcPr>
            <w:tcW w:w="0" w:type="auto"/>
            <w:tcMar>
              <w:top w:w="0" w:type="dxa"/>
              <w:left w:w="0" w:type="dxa"/>
              <w:bottom w:w="0" w:type="dxa"/>
              <w:right w:w="0" w:type="dxa"/>
            </w:tcMar>
            <w:vAlign w:val="center"/>
            <w:hideMark/>
          </w:tcPr>
          <w:p w:rsidR="000803A9" w:rsidRDefault="000803A9">
            <w:pPr>
              <w:spacing w:after="0"/>
            </w:pPr>
          </w:p>
        </w:tc>
      </w:tr>
    </w:tbl>
    <w:p w:rsidR="000803A9" w:rsidRDefault="000803A9" w:rsidP="000803A9">
      <w:pPr>
        <w:spacing w:line="300" w:lineRule="atLeast"/>
        <w:rPr>
          <w:b/>
          <w:color w:val="333333"/>
          <w:sz w:val="24"/>
          <w:szCs w:val="24"/>
        </w:rPr>
      </w:pPr>
    </w:p>
    <w:p w:rsidR="000803A9" w:rsidRDefault="000803A9" w:rsidP="000803A9">
      <w:pPr>
        <w:pStyle w:val="a3"/>
        <w:ind w:left="1065"/>
        <w:rPr>
          <w:szCs w:val="24"/>
        </w:rPr>
      </w:pPr>
    </w:p>
    <w:p w:rsidR="000803A9" w:rsidRDefault="000803A9" w:rsidP="000803A9">
      <w:pPr>
        <w:pStyle w:val="a3"/>
        <w:ind w:left="1065"/>
        <w:rPr>
          <w:szCs w:val="24"/>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00000" w:rsidRDefault="000803A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75E"/>
    <w:multiLevelType w:val="hybridMultilevel"/>
    <w:tmpl w:val="3B5243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652DBA"/>
    <w:multiLevelType w:val="hybridMultilevel"/>
    <w:tmpl w:val="C63C85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542A47"/>
    <w:multiLevelType w:val="hybridMultilevel"/>
    <w:tmpl w:val="5AF49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0C3241"/>
    <w:multiLevelType w:val="hybridMultilevel"/>
    <w:tmpl w:val="362CA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272A07"/>
    <w:multiLevelType w:val="hybridMultilevel"/>
    <w:tmpl w:val="1D4C3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770063"/>
    <w:multiLevelType w:val="hybridMultilevel"/>
    <w:tmpl w:val="EE4C6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803A9"/>
    <w:rsid w:val="00080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03A9"/>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0803A9"/>
    <w:rPr>
      <w:rFonts w:ascii="Times New Roman" w:eastAsia="Times New Roman" w:hAnsi="Times New Roman" w:cs="Times New Roman"/>
      <w:sz w:val="24"/>
      <w:szCs w:val="20"/>
    </w:rPr>
  </w:style>
  <w:style w:type="paragraph" w:styleId="a5">
    <w:name w:val="No Spacing"/>
    <w:uiPriority w:val="1"/>
    <w:qFormat/>
    <w:rsid w:val="000803A9"/>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6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20295</Characters>
  <Application>Microsoft Office Word</Application>
  <DocSecurity>0</DocSecurity>
  <Lines>169</Lines>
  <Paragraphs>47</Paragraphs>
  <ScaleCrop>false</ScaleCrop>
  <Company>Grizli777</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2018-02-16T08:45:00Z</dcterms:created>
  <dcterms:modified xsi:type="dcterms:W3CDTF">2018-02-16T08:45:00Z</dcterms:modified>
</cp:coreProperties>
</file>