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EA7" w:rsidRPr="00E34EA7" w:rsidRDefault="00E34EA7" w:rsidP="00E34E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E34EA7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Первичные средства пожаротушения</w:t>
      </w:r>
    </w:p>
    <w:p w:rsidR="00E34EA7" w:rsidRPr="00E34EA7" w:rsidRDefault="00E34EA7" w:rsidP="00E34E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34EA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ПЕННЫЕ ОГНЕТУШИТЕЛИ</w:t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ПРЕДНОЗНАЧЕНЫ</w:t>
      </w:r>
      <w:r w:rsidRPr="00E34EA7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тушения пожаров и загораний твердых веществ и материалов, ЛВЖ и ГЖ, кроме щелочных металлов и веществ, горение которых происходит без доступа воздуха, а также электроустановок под напряжением</w:t>
      </w: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0"/>
        <w:gridCol w:w="5401"/>
      </w:tblGrid>
      <w:tr w:rsidR="00E34EA7" w:rsidRPr="00E34EA7" w:rsidTr="00E34EA7">
        <w:trPr>
          <w:tblCellSpacing w:w="0" w:type="dxa"/>
          <w:jc w:val="center"/>
        </w:trPr>
        <w:tc>
          <w:tcPr>
            <w:tcW w:w="2500" w:type="pct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ХИМИЧЕСКИЕ</w:t>
            </w:r>
          </w:p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99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99"/>
                <w:sz w:val="24"/>
                <w:szCs w:val="24"/>
              </w:rPr>
              <w:drawing>
                <wp:inline distT="0" distB="0" distL="0" distR="0">
                  <wp:extent cx="2383790" cy="2764790"/>
                  <wp:effectExtent l="19050" t="0" r="0" b="0"/>
                  <wp:docPr id="1" name="Рисунок 1" descr="Химическ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имическ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76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ПРИНЦИП ДЕЙСТВИЯ. </w:t>
            </w:r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 срабатывании запорно-пускового устройства открывается клапан стакана, освобождая выход кислотной части 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огнеушашего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вещества. При переворачивании огнетушителя кислота и 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щелоч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вступают во взаимодействие. При встряхивании реакция ускоряется. Образующаяся пена поступает через насадку (спрыск) к очагу пожара.</w:t>
            </w:r>
          </w:p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ВНИМАНИЕ</w:t>
            </w:r>
          </w:p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4EA7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Химические пенные огнетушители и огнетушители, приводимые в действие путем их переворачивания, запрещается вводить в эксплуатацию. Они должны быть исключены из инструкций и рекомендаций по пожарной безопасности и заменены более эффективными огнетушителями, тип которых определяют в зависимости от возможного класса пожара и с учетом особенностей защищаемого объекта.</w:t>
            </w:r>
          </w:p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2500" w:type="pct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ВОЗДУШНО-ПЕННЫЕ</w:t>
            </w:r>
          </w:p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99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99"/>
                <w:sz w:val="24"/>
                <w:szCs w:val="24"/>
              </w:rPr>
              <w:drawing>
                <wp:inline distT="0" distB="0" distL="0" distR="0">
                  <wp:extent cx="2383790" cy="2830195"/>
                  <wp:effectExtent l="19050" t="0" r="0" b="0"/>
                  <wp:docPr id="2" name="Рисунок 2" descr="Воздушно-пен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здушно-пен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83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ПРИНЦИП ДЕЙСТВИЯ</w:t>
            </w:r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основан на вытеснении раствора пенообразователя избыточным давлением рабочего газа (воздух, азот, углекислый газ). При срабатывании </w:t>
            </w:r>
            <w:proofErr w:type="gramStart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запорно-пускового</w:t>
            </w:r>
            <w:proofErr w:type="gramEnd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устройсва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прокалывается заглушка 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балона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рабочим газом. Пенообразователь выдавливается газом через каналы и сифонную трубку. В насадке пенообразователь перемешивается с засасываемым воздухом, и образуется пена. Она 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поподает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горящее вещество, охлаждает его и изолирует от кислорода.</w:t>
            </w:r>
          </w:p>
        </w:tc>
      </w:tr>
    </w:tbl>
    <w:p w:rsidR="00E34EA7" w:rsidRPr="00E34EA7" w:rsidRDefault="00E34EA7" w:rsidP="00E34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color w:val="990000"/>
          <w:sz w:val="24"/>
          <w:szCs w:val="24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990000"/>
          <w:sz w:val="24"/>
          <w:szCs w:val="24"/>
        </w:rPr>
        <w:drawing>
          <wp:inline distT="0" distB="0" distL="0" distR="0">
            <wp:extent cx="6826031" cy="3142844"/>
            <wp:effectExtent l="19050" t="0" r="0" b="0"/>
            <wp:docPr id="3" name="Рисунок 3" descr="Химическ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имические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25" cy="315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990000"/>
          <w:sz w:val="24"/>
          <w:szCs w:val="24"/>
        </w:rPr>
        <w:drawing>
          <wp:inline distT="0" distB="0" distL="0" distR="0">
            <wp:extent cx="6692216" cy="2514600"/>
            <wp:effectExtent l="19050" t="0" r="0" b="0"/>
            <wp:docPr id="4" name="Рисунок 4" descr="C:\Documents and Settings\Администратор\Рабочий стол\Материалы из Самары\СбОрниК АГПС №2 (G)\Ognetush\pic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атериалы из Самары\СбОрниК АГПС №2 (G)\Ognetush\pic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604" cy="251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color w:val="990000"/>
          <w:sz w:val="24"/>
          <w:szCs w:val="24"/>
        </w:rPr>
        <w:t> 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30"/>
        <w:gridCol w:w="1035"/>
        <w:gridCol w:w="1365"/>
        <w:gridCol w:w="990"/>
        <w:gridCol w:w="897"/>
        <w:gridCol w:w="1369"/>
        <w:gridCol w:w="897"/>
        <w:gridCol w:w="1008"/>
      </w:tblGrid>
      <w:tr w:rsidR="00E34EA7" w:rsidRPr="00E34EA7" w:rsidTr="00E34EA7">
        <w:trPr>
          <w:tblCellSpacing w:w="15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ОХВП-10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ОХВП-10мм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ОВП-5(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ОВП-10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proofErr w:type="gram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П(</w:t>
            </w:r>
            <w:proofErr w:type="gramEnd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с)-10(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ОВП-50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ОВП-100</w:t>
            </w:r>
          </w:p>
        </w:tc>
      </w:tr>
      <w:tr w:rsidR="00E34EA7" w:rsidRPr="00E34EA7" w:rsidTr="00E34EA7">
        <w:trPr>
          <w:tblCellSpacing w:w="15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Масса </w:t>
            </w:r>
            <w:proofErr w:type="spell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огнетушашего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вещества, </w:t>
            </w:r>
            <w:proofErr w:type="gram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8,7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8,7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</w:tr>
      <w:tr w:rsidR="00E34EA7" w:rsidRPr="00E34EA7" w:rsidTr="00E34EA7">
        <w:trPr>
          <w:tblCellSpacing w:w="15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Масса огнетушителя, </w:t>
            </w:r>
            <w:proofErr w:type="gram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148</w:t>
            </w:r>
          </w:p>
        </w:tc>
      </w:tr>
      <w:tr w:rsidR="00E34EA7" w:rsidRPr="00E34EA7" w:rsidTr="00E34EA7">
        <w:trPr>
          <w:tblCellSpacing w:w="15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Длина струи, </w:t>
            </w:r>
            <w:proofErr w:type="gram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</w:tr>
      <w:tr w:rsidR="00E34EA7" w:rsidRPr="00E34EA7" w:rsidTr="00E34EA7">
        <w:trPr>
          <w:tblCellSpacing w:w="15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Продолжительность действия, </w:t>
            </w:r>
            <w:proofErr w:type="gram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50-60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50-60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25-35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45-65</w:t>
            </w:r>
          </w:p>
        </w:tc>
      </w:tr>
      <w:tr w:rsidR="00E34EA7" w:rsidRPr="00E34EA7" w:rsidTr="00E34EA7">
        <w:trPr>
          <w:tblCellSpacing w:w="15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Огнетушашая</w:t>
            </w:r>
            <w:proofErr w:type="spellEnd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способность, м</w:t>
            </w:r>
            <w:proofErr w:type="gramStart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(бензин)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1,07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065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</w:tr>
      <w:tr w:rsidR="00E34EA7" w:rsidRPr="00E34EA7" w:rsidTr="00E34EA7">
        <w:trPr>
          <w:tblCellSpacing w:w="15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Кратность пены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 w:rsidP="00E34E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E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</w:tr>
    </w:tbl>
    <w:p w:rsidR="00E34EA7" w:rsidRPr="00E34EA7" w:rsidRDefault="00E34EA7" w:rsidP="00E34E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</w:rPr>
        <w:t> </w:t>
      </w:r>
      <w:r w:rsidRPr="00E34EA7">
        <w:rPr>
          <w:rFonts w:ascii="Times New Roman" w:eastAsia="Times New Roman" w:hAnsi="Times New Roman" w:cs="Times New Roman"/>
          <w:bCs/>
          <w:sz w:val="24"/>
          <w:szCs w:val="24"/>
        </w:rPr>
        <w:t>Химический пенный огнетушитель подлежит зарядки каждый год независимо от того, использовался он или нет. Пенными огнетушителями запрещается тушить электроустановки под напряжением.</w:t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color w:val="990000"/>
          <w:sz w:val="24"/>
          <w:szCs w:val="24"/>
        </w:rPr>
        <w:t>    </w:t>
      </w:r>
    </w:p>
    <w:p w:rsidR="00E34EA7" w:rsidRDefault="00E34EA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E34EA7" w:rsidRPr="00E34EA7" w:rsidRDefault="00E34EA7" w:rsidP="00E34EA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4EA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ПРИВЕДЕНИЕ В ДЕЙСТВИЕ ХИМИЧЕСКОГО ПЕННОГО ОГНЕТУШИТЕЛЯ</w:t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color w:val="99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990000"/>
          <w:sz w:val="24"/>
          <w:szCs w:val="24"/>
        </w:rPr>
        <w:drawing>
          <wp:inline distT="0" distB="0" distL="0" distR="0">
            <wp:extent cx="6837680" cy="1543607"/>
            <wp:effectExtent l="19050" t="0" r="1270" b="0"/>
            <wp:docPr id="5" name="Рисунок 5" descr="C:\Documents and Settings\Администратор\Рабочий стол\Материалы из Самары\СбОрниК АГПС №2 (G)\Ognetush\pic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атериалы из Самары\СбОрниК АГПС №2 (G)\Ognetush\pic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31" cy="15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color w:val="990000"/>
          <w:sz w:val="24"/>
          <w:szCs w:val="24"/>
        </w:rPr>
        <w:t> </w:t>
      </w:r>
    </w:p>
    <w:p w:rsidR="00E34EA7" w:rsidRPr="00E34EA7" w:rsidRDefault="00E34EA7" w:rsidP="00E34EA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4EA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</w:rPr>
        <w:t> </w:t>
      </w:r>
      <w:r w:rsidRPr="00E34EA7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ПРИВЕДЕНИЕ В ДЕЙСТВИЕ ВОЗДУШНО-ПЕННОГО ОГНЕТУШИТЕЛЯ</w:t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E34EA7">
        <w:rPr>
          <w:rFonts w:ascii="Times New Roman" w:eastAsia="Times New Roman" w:hAnsi="Times New Roman" w:cs="Times New Roman"/>
          <w:color w:val="99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990000"/>
          <w:sz w:val="24"/>
          <w:szCs w:val="24"/>
        </w:rPr>
        <w:drawing>
          <wp:inline distT="0" distB="0" distL="0" distR="0">
            <wp:extent cx="6873240" cy="1551634"/>
            <wp:effectExtent l="19050" t="0" r="3810" b="0"/>
            <wp:docPr id="6" name="Рисунок 6" descr="C:\Documents and Settings\Администратор\Рабочий стол\Материалы из Самары\СбОрниК АГПС №2 (G)\Ognetush\pic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атериалы из Самары\СбОрниК АГПС №2 (G)\Ognetush\pic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883" cy="1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Pr="00E34EA7" w:rsidRDefault="00E34EA7" w:rsidP="00E34E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</w:p>
    <w:p w:rsidR="00E34EA7" w:rsidRDefault="00E34EA7">
      <w:r>
        <w:br w:type="page"/>
      </w:r>
    </w:p>
    <w:p w:rsidR="00E34EA7" w:rsidRPr="00E34EA7" w:rsidRDefault="00E34EA7" w:rsidP="00E34EA7">
      <w:pPr>
        <w:pStyle w:val="1"/>
        <w:jc w:val="center"/>
        <w:rPr>
          <w:color w:val="auto"/>
          <w:sz w:val="28"/>
          <w:szCs w:val="28"/>
        </w:rPr>
      </w:pPr>
      <w:r w:rsidRPr="00E34EA7">
        <w:rPr>
          <w:color w:val="auto"/>
          <w:sz w:val="28"/>
          <w:szCs w:val="28"/>
        </w:rPr>
        <w:lastRenderedPageBreak/>
        <w:t>ПОРОШКОВЫЕ ОГНЕТУШИТЕЛИ</w:t>
      </w:r>
    </w:p>
    <w:p w:rsidR="00E34EA7" w:rsidRPr="00E34EA7" w:rsidRDefault="00E34EA7" w:rsidP="00E34EA7">
      <w:pPr>
        <w:pStyle w:val="namo-table"/>
        <w:spacing w:before="0" w:beforeAutospacing="0" w:after="0" w:afterAutospacing="0"/>
        <w:jc w:val="center"/>
        <w:rPr>
          <w:color w:val="auto"/>
        </w:rPr>
      </w:pPr>
      <w:r w:rsidRPr="00E34EA7">
        <w:rPr>
          <w:b/>
          <w:bCs/>
          <w:color w:val="auto"/>
        </w:rPr>
        <w:t xml:space="preserve">ПРЕДНОЗНАЧЕНЫ </w:t>
      </w:r>
      <w:r w:rsidRPr="00E34EA7">
        <w:rPr>
          <w:bCs/>
          <w:color w:val="auto"/>
        </w:rPr>
        <w:t>для тушения пожаров и загораний нефтепродуктов, ЛВЖ и ГЖ, растворителей, твердых веществ, а также электроустановок под напряжением до 1000В</w:t>
      </w: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0"/>
        <w:gridCol w:w="5401"/>
      </w:tblGrid>
      <w:tr w:rsidR="00E34EA7" w:rsidTr="00E34EA7">
        <w:trPr>
          <w:tblCellSpacing w:w="0" w:type="dxa"/>
          <w:jc w:val="center"/>
        </w:trPr>
        <w:tc>
          <w:tcPr>
            <w:tcW w:w="2500" w:type="pct"/>
            <w:hideMark/>
          </w:tcPr>
          <w:p w:rsidR="00E34EA7" w:rsidRPr="00E34EA7" w:rsidRDefault="00E34EA7">
            <w:pPr>
              <w:pStyle w:val="2"/>
              <w:jc w:val="center"/>
              <w:rPr>
                <w:color w:val="auto"/>
                <w:sz w:val="24"/>
                <w:szCs w:val="24"/>
              </w:rPr>
            </w:pPr>
            <w:r w:rsidRPr="00E34EA7">
              <w:rPr>
                <w:color w:val="auto"/>
                <w:sz w:val="24"/>
                <w:szCs w:val="24"/>
              </w:rPr>
              <w:t>СО ВСТРОЕННЫМ ГАЗОВЫМ ИСТОЧНИКОМ ДАВЛЕНИЯ</w:t>
            </w:r>
          </w:p>
          <w:p w:rsidR="00E34EA7" w:rsidRDefault="00E34EA7">
            <w:pPr>
              <w:pStyle w:val="a3"/>
              <w:jc w:val="center"/>
            </w:pPr>
            <w:r>
              <w:rPr>
                <w:rFonts w:ascii="Verdana" w:hAnsi="Verdana"/>
                <w:noProof/>
                <w:color w:val="000099"/>
              </w:rPr>
              <w:drawing>
                <wp:inline distT="0" distB="0" distL="0" distR="0">
                  <wp:extent cx="2383790" cy="2362200"/>
                  <wp:effectExtent l="19050" t="0" r="0" b="0"/>
                  <wp:docPr id="15" name="Рисунок 15" descr="Химическ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Химическ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EA7" w:rsidRPr="00E34EA7" w:rsidRDefault="00E34EA7">
            <w:pPr>
              <w:pStyle w:val="a3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ПРИНЦИП ДЕЙСТВИЯ.</w:t>
            </w:r>
            <w:r w:rsidRPr="00E34EA7">
              <w:rPr>
                <w:bCs/>
                <w:color w:val="auto"/>
              </w:rPr>
              <w:t xml:space="preserve"> При срабатывании запорно-пускового устройства прокалывается заглушка с рабочим газом (углекислый газ, азот). Газ по трубке подвода поступает в нижнюю часть корпуса огнетушителя и создает избыточное давление. Порошок вытесняется по сифонной трубке в шланг к стволу. Нажимая на курок ствола, можно </w:t>
            </w:r>
            <w:proofErr w:type="spellStart"/>
            <w:r w:rsidRPr="00E34EA7">
              <w:rPr>
                <w:bCs/>
                <w:color w:val="auto"/>
              </w:rPr>
              <w:t>подовать</w:t>
            </w:r>
            <w:proofErr w:type="spellEnd"/>
            <w:r w:rsidRPr="00E34EA7">
              <w:rPr>
                <w:bCs/>
                <w:color w:val="auto"/>
              </w:rPr>
              <w:t xml:space="preserve"> порошок порциями. </w:t>
            </w:r>
            <w:proofErr w:type="gramStart"/>
            <w:r w:rsidRPr="00E34EA7">
              <w:rPr>
                <w:bCs/>
                <w:color w:val="auto"/>
              </w:rPr>
              <w:t>Порошок</w:t>
            </w:r>
            <w:proofErr w:type="gramEnd"/>
            <w:r w:rsidRPr="00E34EA7">
              <w:rPr>
                <w:bCs/>
                <w:color w:val="auto"/>
              </w:rPr>
              <w:t xml:space="preserve"> попадая на горящее вещество, изолирует его от кислорода воздуха.</w:t>
            </w:r>
          </w:p>
        </w:tc>
        <w:tc>
          <w:tcPr>
            <w:tcW w:w="2500" w:type="pct"/>
            <w:hideMark/>
          </w:tcPr>
          <w:p w:rsidR="00E34EA7" w:rsidRPr="00E34EA7" w:rsidRDefault="00E34EA7">
            <w:pPr>
              <w:pStyle w:val="2"/>
              <w:jc w:val="center"/>
              <w:rPr>
                <w:color w:val="auto"/>
                <w:sz w:val="24"/>
                <w:szCs w:val="24"/>
              </w:rPr>
            </w:pPr>
            <w:r w:rsidRPr="00E34EA7">
              <w:rPr>
                <w:color w:val="auto"/>
                <w:sz w:val="24"/>
                <w:szCs w:val="24"/>
              </w:rPr>
              <w:t>ЗАКАЧНЫЕ</w:t>
            </w:r>
          </w:p>
          <w:p w:rsidR="00E34EA7" w:rsidRDefault="00E34EA7">
            <w:pPr>
              <w:pStyle w:val="a3"/>
              <w:jc w:val="center"/>
            </w:pPr>
            <w:r>
              <w:rPr>
                <w:rFonts w:ascii="Verdana" w:hAnsi="Verdana"/>
                <w:noProof/>
                <w:color w:val="000099"/>
              </w:rPr>
              <w:drawing>
                <wp:inline distT="0" distB="0" distL="0" distR="0">
                  <wp:extent cx="2383790" cy="2808605"/>
                  <wp:effectExtent l="19050" t="0" r="0" b="0"/>
                  <wp:docPr id="16" name="Рисунок 16" descr="Воздушно-пен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оздушно-пен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80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EA7" w:rsidRPr="00E34EA7" w:rsidRDefault="00E34EA7">
            <w:pPr>
              <w:pStyle w:val="a3"/>
              <w:spacing w:before="0" w:beforeAutospacing="0" w:after="0" w:afterAutospacing="0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ПРИНЦИП ДЕЙСТВИЯ.</w:t>
            </w:r>
            <w:r w:rsidRPr="00E34EA7">
              <w:rPr>
                <w:bCs/>
                <w:color w:val="auto"/>
              </w:rPr>
              <w:t xml:space="preserve"> Рабочий газ закачан непосредственно в корпус огнетушителя. При срабатывании запорно-пускового устройства порошок вытесняется газом по сифонной трубке в шланг и к стволу-насадке или в </w:t>
            </w:r>
            <w:proofErr w:type="spellStart"/>
            <w:r w:rsidRPr="00E34EA7">
              <w:rPr>
                <w:bCs/>
                <w:color w:val="auto"/>
              </w:rPr>
              <w:t>сопло</w:t>
            </w:r>
            <w:proofErr w:type="gramStart"/>
            <w:r w:rsidRPr="00E34EA7">
              <w:rPr>
                <w:bCs/>
                <w:color w:val="auto"/>
              </w:rPr>
              <w:t>.О</w:t>
            </w:r>
            <w:proofErr w:type="gramEnd"/>
            <w:r w:rsidRPr="00E34EA7">
              <w:rPr>
                <w:bCs/>
                <w:color w:val="auto"/>
              </w:rPr>
              <w:t>на</w:t>
            </w:r>
            <w:proofErr w:type="spellEnd"/>
            <w:r w:rsidRPr="00E34EA7">
              <w:rPr>
                <w:bCs/>
                <w:color w:val="auto"/>
              </w:rPr>
              <w:t xml:space="preserve"> </w:t>
            </w:r>
            <w:proofErr w:type="spellStart"/>
            <w:r w:rsidRPr="00E34EA7">
              <w:rPr>
                <w:bCs/>
                <w:color w:val="auto"/>
              </w:rPr>
              <w:t>поподает</w:t>
            </w:r>
            <w:proofErr w:type="spellEnd"/>
            <w:r w:rsidRPr="00E34EA7">
              <w:rPr>
                <w:bCs/>
                <w:color w:val="auto"/>
              </w:rPr>
              <w:t xml:space="preserve"> на горящее вещество, охлаждает его и изолирует от кислорода.</w:t>
            </w:r>
          </w:p>
          <w:p w:rsidR="00E34EA7" w:rsidRDefault="00E34EA7">
            <w:pPr>
              <w:pStyle w:val="a3"/>
              <w:spacing w:before="0" w:beforeAutospacing="0" w:after="0" w:afterAutospacing="0"/>
            </w:pPr>
            <w:r w:rsidRPr="00E34EA7">
              <w:rPr>
                <w:bCs/>
                <w:color w:val="auto"/>
              </w:rPr>
              <w:t xml:space="preserve">Порошок можно </w:t>
            </w:r>
            <w:proofErr w:type="spellStart"/>
            <w:r w:rsidRPr="00E34EA7">
              <w:rPr>
                <w:bCs/>
                <w:color w:val="auto"/>
              </w:rPr>
              <w:t>подовать</w:t>
            </w:r>
            <w:proofErr w:type="spellEnd"/>
            <w:r w:rsidRPr="00E34EA7">
              <w:rPr>
                <w:bCs/>
                <w:color w:val="auto"/>
              </w:rPr>
              <w:t xml:space="preserve"> порциями. Он попадает на горящее вещество и изолирует его от кислорода воздуха.</w:t>
            </w:r>
          </w:p>
        </w:tc>
      </w:tr>
    </w:tbl>
    <w:p w:rsidR="00E34EA7" w:rsidRDefault="00E34EA7" w:rsidP="00E34EA7">
      <w:pPr>
        <w:pStyle w:val="a3"/>
        <w:rPr>
          <w:bCs/>
          <w:color w:val="auto"/>
          <w:sz w:val="28"/>
          <w:szCs w:val="28"/>
        </w:rPr>
      </w:pPr>
      <w:r w:rsidRPr="00E34EA7">
        <w:rPr>
          <w:bCs/>
          <w:color w:val="auto"/>
          <w:sz w:val="28"/>
          <w:szCs w:val="28"/>
        </w:rPr>
        <w:t>Перезарядка огнетушителя ОПУ-5 производится один раз в четыре года.</w:t>
      </w:r>
    </w:p>
    <w:p w:rsidR="00E34EA7" w:rsidRDefault="00E34EA7" w:rsidP="00E34EA7">
      <w:pPr>
        <w:pStyle w:val="a3"/>
        <w:rPr>
          <w:bCs/>
          <w:color w:val="auto"/>
          <w:sz w:val="28"/>
          <w:szCs w:val="28"/>
        </w:rPr>
      </w:pPr>
    </w:p>
    <w:p w:rsidR="00E34EA7" w:rsidRPr="00E34EA7" w:rsidRDefault="00E34EA7" w:rsidP="00E34EA7">
      <w:pPr>
        <w:pStyle w:val="a3"/>
        <w:rPr>
          <w:color w:val="auto"/>
          <w:sz w:val="28"/>
          <w:szCs w:val="28"/>
        </w:rPr>
      </w:pPr>
    </w:p>
    <w:p w:rsidR="00E34EA7" w:rsidRDefault="00E34EA7" w:rsidP="00E34EA7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6128667" cy="3122950"/>
            <wp:effectExtent l="19050" t="0" r="5433" b="0"/>
            <wp:docPr id="17" name="Рисунок 17" descr="C:\Documents and Settings\Администратор\Рабочий стол\Материалы из Самары\СбОрниК АГПС №2 (G)\Ognetush\pic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Материалы из Самары\СбОрниК АГПС №2 (G)\Ognetush\pic\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93" cy="313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  <w:r>
        <w:rPr>
          <w:noProof/>
        </w:rPr>
        <w:drawing>
          <wp:inline distT="0" distB="0" distL="0" distR="0">
            <wp:extent cx="6627460" cy="2689093"/>
            <wp:effectExtent l="19050" t="0" r="1940" b="0"/>
            <wp:docPr id="18" name="Рисунок 18" descr="C:\Documents and Settings\Администратор\Рабочий стол\Материалы из Самары\СбОрниК АГПС №2 (G)\Ognetush\pic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Материалы из Самары\СбОрниК АГПС №2 (G)\Ognetush\pic\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21" cy="26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98"/>
        <w:gridCol w:w="755"/>
        <w:gridCol w:w="756"/>
        <w:gridCol w:w="642"/>
        <w:gridCol w:w="792"/>
        <w:gridCol w:w="616"/>
        <w:gridCol w:w="657"/>
        <w:gridCol w:w="657"/>
        <w:gridCol w:w="657"/>
        <w:gridCol w:w="723"/>
        <w:gridCol w:w="738"/>
      </w:tblGrid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ХАРАКТЕРИСТИКА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ОПУ-2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ОПУ-5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ОП-7Ф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ОПУ-10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ОП-1(</w:t>
            </w:r>
            <w:proofErr w:type="spellStart"/>
            <w:r w:rsidRPr="00E34EA7">
              <w:rPr>
                <w:b/>
                <w:bCs/>
                <w:color w:val="auto"/>
              </w:rPr>
              <w:t>з</w:t>
            </w:r>
            <w:proofErr w:type="spellEnd"/>
            <w:r w:rsidRPr="00E34EA7">
              <w:rPr>
                <w:b/>
                <w:bCs/>
                <w:color w:val="auto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ОП-2(</w:t>
            </w:r>
            <w:proofErr w:type="spellStart"/>
            <w:r w:rsidRPr="00E34EA7">
              <w:rPr>
                <w:b/>
                <w:bCs/>
                <w:color w:val="auto"/>
              </w:rPr>
              <w:t>з</w:t>
            </w:r>
            <w:proofErr w:type="spellEnd"/>
            <w:r w:rsidRPr="00E34EA7">
              <w:rPr>
                <w:b/>
                <w:bCs/>
                <w:color w:val="auto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ОП-5(</w:t>
            </w:r>
            <w:proofErr w:type="spellStart"/>
            <w:r w:rsidRPr="00E34EA7">
              <w:rPr>
                <w:b/>
                <w:bCs/>
                <w:color w:val="auto"/>
              </w:rPr>
              <w:t>з</w:t>
            </w:r>
            <w:proofErr w:type="spellEnd"/>
            <w:r w:rsidRPr="00E34EA7">
              <w:rPr>
                <w:b/>
                <w:bCs/>
                <w:color w:val="auto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ОП-10(</w:t>
            </w:r>
            <w:proofErr w:type="spellStart"/>
            <w:r w:rsidRPr="00E34EA7">
              <w:rPr>
                <w:b/>
                <w:bCs/>
                <w:color w:val="auto"/>
              </w:rPr>
              <w:t>з</w:t>
            </w:r>
            <w:proofErr w:type="spellEnd"/>
            <w:r w:rsidRPr="00E34EA7">
              <w:rPr>
                <w:b/>
                <w:bCs/>
                <w:color w:val="auto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ОП-50(</w:t>
            </w:r>
            <w:proofErr w:type="spellStart"/>
            <w:r w:rsidRPr="00E34EA7">
              <w:rPr>
                <w:b/>
                <w:bCs/>
                <w:color w:val="auto"/>
              </w:rPr>
              <w:t>з</w:t>
            </w:r>
            <w:proofErr w:type="spellEnd"/>
            <w:r w:rsidRPr="00E34EA7">
              <w:rPr>
                <w:b/>
                <w:bCs/>
                <w:color w:val="auto"/>
              </w:rPr>
              <w:t>)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Масса </w:t>
            </w:r>
            <w:proofErr w:type="spellStart"/>
            <w:r w:rsidRPr="00E34EA7">
              <w:rPr>
                <w:b/>
                <w:bCs/>
                <w:color w:val="auto"/>
              </w:rPr>
              <w:t>огнетушашего</w:t>
            </w:r>
            <w:proofErr w:type="spellEnd"/>
            <w:r w:rsidRPr="00E34EA7">
              <w:rPr>
                <w:b/>
                <w:bCs/>
                <w:color w:val="auto"/>
              </w:rPr>
              <w:t xml:space="preserve"> вещества, </w:t>
            </w:r>
            <w:proofErr w:type="gramStart"/>
            <w:r w:rsidRPr="00E34EA7">
              <w:rPr>
                <w:b/>
                <w:bCs/>
                <w:color w:val="auto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6,4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49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Масса огнетушителя, </w:t>
            </w:r>
            <w:proofErr w:type="gramStart"/>
            <w:r w:rsidRPr="00E34EA7">
              <w:rPr>
                <w:b/>
                <w:bCs/>
                <w:color w:val="auto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3,6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8,8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80-100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3,7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8,2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85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Длина струи, </w:t>
            </w:r>
            <w:proofErr w:type="gramStart"/>
            <w:r w:rsidRPr="00E34EA7">
              <w:rPr>
                <w:b/>
                <w:bCs/>
                <w:color w:val="auto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6,5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Продолжительность действия, </w:t>
            </w:r>
            <w:proofErr w:type="gramStart"/>
            <w:r w:rsidRPr="00E34EA7">
              <w:rPr>
                <w:b/>
                <w:bCs/>
                <w:color w:val="auto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25-40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25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b/>
                <w:color w:val="auto"/>
              </w:rPr>
            </w:pPr>
            <w:proofErr w:type="spellStart"/>
            <w:r w:rsidRPr="00E34EA7">
              <w:rPr>
                <w:b/>
                <w:bCs/>
                <w:color w:val="auto"/>
              </w:rPr>
              <w:t>Огнетушашая</w:t>
            </w:r>
            <w:proofErr w:type="spellEnd"/>
            <w:r w:rsidRPr="00E34EA7">
              <w:rPr>
                <w:b/>
                <w:bCs/>
                <w:color w:val="auto"/>
              </w:rPr>
              <w:t xml:space="preserve"> способность, м</w:t>
            </w:r>
            <w:proofErr w:type="gramStart"/>
            <w:r w:rsidRPr="00E34EA7">
              <w:rPr>
                <w:b/>
                <w:bCs/>
                <w:color w:val="auto"/>
                <w:vertAlign w:val="superscript"/>
              </w:rPr>
              <w:t>2</w:t>
            </w:r>
            <w:proofErr w:type="gramEnd"/>
            <w:r w:rsidRPr="00E34EA7">
              <w:rPr>
                <w:b/>
                <w:bCs/>
                <w:color w:val="auto"/>
                <w:vertAlign w:val="superscript"/>
              </w:rPr>
              <w:t xml:space="preserve"> </w:t>
            </w:r>
            <w:r w:rsidRPr="00E34EA7">
              <w:rPr>
                <w:b/>
                <w:bCs/>
                <w:color w:val="auto"/>
              </w:rPr>
              <w:t>(бензин)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2,81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3,9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4,52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6,2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0,41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066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1,73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4,52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7,32</w:t>
            </w:r>
          </w:p>
        </w:tc>
      </w:tr>
      <w:tr w:rsidR="00E34EA7" w:rsidRPr="00E34EA7" w:rsidTr="00E34EA7">
        <w:trPr>
          <w:trHeight w:val="1192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Срок до </w:t>
            </w:r>
            <w:proofErr w:type="spellStart"/>
            <w:r w:rsidRPr="00E34EA7">
              <w:rPr>
                <w:b/>
                <w:bCs/>
                <w:color w:val="auto"/>
              </w:rPr>
              <w:t>перезарядк</w:t>
            </w:r>
            <w:r w:rsidRPr="00E34EA7">
              <w:rPr>
                <w:b/>
                <w:color w:val="auto"/>
              </w:rPr>
              <w:t>Первичные</w:t>
            </w:r>
            <w:proofErr w:type="spellEnd"/>
            <w:r w:rsidRPr="00E34EA7">
              <w:rPr>
                <w:b/>
                <w:color w:val="auto"/>
              </w:rPr>
              <w:t xml:space="preserve"> средства </w:t>
            </w:r>
            <w:proofErr w:type="spellStart"/>
            <w:r w:rsidRPr="00E34EA7">
              <w:rPr>
                <w:b/>
                <w:color w:val="auto"/>
              </w:rPr>
              <w:t>пожаротушения</w:t>
            </w:r>
            <w:r w:rsidRPr="00E34EA7">
              <w:rPr>
                <w:b/>
                <w:bCs/>
                <w:color w:val="auto"/>
              </w:rPr>
              <w:t>и</w:t>
            </w:r>
            <w:proofErr w:type="spellEnd"/>
            <w:r w:rsidRPr="00E34EA7">
              <w:rPr>
                <w:b/>
                <w:bCs/>
                <w:color w:val="auto"/>
              </w:rPr>
              <w:t>,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b/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</w:tr>
    </w:tbl>
    <w:p w:rsidR="00E34EA7" w:rsidRPr="00E34EA7" w:rsidRDefault="00E34EA7" w:rsidP="00E34EA7">
      <w:pPr>
        <w:pStyle w:val="namo-table"/>
        <w:spacing w:before="0" w:beforeAutospacing="0" w:after="0" w:afterAutospacing="0"/>
        <w:ind w:firstLine="567"/>
        <w:rPr>
          <w:color w:val="auto"/>
        </w:rPr>
      </w:pPr>
      <w:r>
        <w:rPr>
          <w:b/>
          <w:bCs/>
          <w:color w:val="993300"/>
          <w:sz w:val="28"/>
          <w:szCs w:val="28"/>
        </w:rPr>
        <w:t> </w:t>
      </w:r>
      <w:r w:rsidRPr="00E34EA7">
        <w:rPr>
          <w:bCs/>
          <w:color w:val="auto"/>
        </w:rPr>
        <w:t>Перед тушением убедитесь в отсутствии скруток и перегибов на шланге огнетушителя.</w:t>
      </w:r>
    </w:p>
    <w:p w:rsidR="00E34EA7" w:rsidRPr="00E34EA7" w:rsidRDefault="00E34EA7" w:rsidP="00E34EA7">
      <w:pPr>
        <w:pStyle w:val="namo-table"/>
        <w:spacing w:before="0" w:beforeAutospacing="0" w:after="0" w:afterAutospacing="0"/>
        <w:ind w:firstLine="567"/>
        <w:rPr>
          <w:color w:val="auto"/>
        </w:rPr>
      </w:pPr>
      <w:r w:rsidRPr="00E34EA7">
        <w:rPr>
          <w:bCs/>
          <w:color w:val="auto"/>
        </w:rPr>
        <w:t xml:space="preserve">После тушения убедитесь, что очаг </w:t>
      </w:r>
      <w:proofErr w:type="gramStart"/>
      <w:r w:rsidRPr="00E34EA7">
        <w:rPr>
          <w:bCs/>
          <w:color w:val="auto"/>
        </w:rPr>
        <w:t>ликвидирован</w:t>
      </w:r>
      <w:proofErr w:type="gramEnd"/>
      <w:r w:rsidRPr="00E34EA7">
        <w:rPr>
          <w:bCs/>
          <w:color w:val="auto"/>
        </w:rPr>
        <w:t xml:space="preserve"> и пожар не возобновился.</w:t>
      </w:r>
    </w:p>
    <w:p w:rsidR="00E34EA7" w:rsidRPr="00E34EA7" w:rsidRDefault="00E34EA7" w:rsidP="00E34EA7">
      <w:pPr>
        <w:pStyle w:val="namo-table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E34EA7">
        <w:rPr>
          <w:color w:val="auto"/>
          <w:sz w:val="28"/>
          <w:szCs w:val="28"/>
        </w:rPr>
        <w:t>  </w:t>
      </w:r>
    </w:p>
    <w:p w:rsidR="00E34EA7" w:rsidRDefault="00E34EA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E34EA7" w:rsidRPr="00E34EA7" w:rsidRDefault="00E34EA7" w:rsidP="00E34EA7">
      <w:pPr>
        <w:pStyle w:val="3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E34EA7">
        <w:rPr>
          <w:color w:val="auto"/>
          <w:sz w:val="28"/>
          <w:szCs w:val="28"/>
        </w:rPr>
        <w:lastRenderedPageBreak/>
        <w:t>ПРИВЕДЕНИЕ В ДЕЙСТВИЕ ОГНЕТУШИТЕЛЯ С ГАЗОВЫМ ИСТОЧНИКОМ ДАВЛЕНИЯ</w:t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  <w:r>
        <w:rPr>
          <w:noProof/>
        </w:rPr>
        <w:drawing>
          <wp:inline distT="0" distB="0" distL="0" distR="0">
            <wp:extent cx="6777990" cy="1549335"/>
            <wp:effectExtent l="19050" t="0" r="3810" b="0"/>
            <wp:docPr id="19" name="Рисунок 19" descr="C:\Documents and Settings\Администратор\Рабочий стол\Материалы из Самары\СбОрниК АГПС №2 (G)\Ognetush\pic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Материалы из Самары\СбОрниК АГПС №2 (G)\Ognetush\pic\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51" cy="15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</w:p>
    <w:p w:rsidR="00E34EA7" w:rsidRPr="00E34EA7" w:rsidRDefault="00E34EA7" w:rsidP="00E34EA7">
      <w:pPr>
        <w:pStyle w:val="3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t> </w:t>
      </w:r>
      <w:r w:rsidRPr="00E34EA7">
        <w:rPr>
          <w:color w:val="auto"/>
          <w:sz w:val="28"/>
          <w:szCs w:val="28"/>
        </w:rPr>
        <w:t>ПРИВЕДЕНИЕ В ДЕЙСТВИЕ ЗАКОЧНОГО ОГНЕТУШИТЕЛЯ</w:t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  <w:r>
        <w:rPr>
          <w:noProof/>
        </w:rPr>
        <w:drawing>
          <wp:inline distT="0" distB="0" distL="0" distR="0">
            <wp:extent cx="6697608" cy="1530961"/>
            <wp:effectExtent l="19050" t="0" r="7992" b="0"/>
            <wp:docPr id="20" name="Рисунок 20" descr="C:\Documents and Settings\Администратор\Рабочий стол\Материалы из Самары\СбОрниК АГПС №2 (G)\Ognetush\pic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Материалы из Самары\СбОрниК АГПС №2 (G)\Ognetush\pic\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17" cy="15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</w:p>
    <w:p w:rsidR="00E34EA7" w:rsidRDefault="00E34EA7">
      <w:r>
        <w:br w:type="page"/>
      </w:r>
    </w:p>
    <w:p w:rsidR="00E34EA7" w:rsidRPr="00E34EA7" w:rsidRDefault="00E34EA7" w:rsidP="00E34EA7">
      <w:pPr>
        <w:pStyle w:val="1"/>
        <w:jc w:val="center"/>
        <w:rPr>
          <w:color w:val="auto"/>
          <w:sz w:val="28"/>
          <w:szCs w:val="28"/>
        </w:rPr>
      </w:pPr>
      <w:r w:rsidRPr="00E34EA7">
        <w:rPr>
          <w:color w:val="auto"/>
          <w:sz w:val="28"/>
          <w:szCs w:val="28"/>
        </w:rPr>
        <w:lastRenderedPageBreak/>
        <w:t>УГЛЕКИСЛОТНЫЕ ОГНЕТУШИТЕЛИ</w:t>
      </w:r>
    </w:p>
    <w:p w:rsidR="00E34EA7" w:rsidRPr="00E34EA7" w:rsidRDefault="00E34EA7" w:rsidP="00E34EA7">
      <w:pPr>
        <w:pStyle w:val="namo-table"/>
        <w:spacing w:before="0" w:beforeAutospacing="0" w:after="0" w:afterAutospacing="0"/>
        <w:jc w:val="center"/>
        <w:rPr>
          <w:color w:val="auto"/>
        </w:rPr>
      </w:pPr>
      <w:r w:rsidRPr="00E34EA7">
        <w:rPr>
          <w:b/>
          <w:bCs/>
          <w:color w:val="auto"/>
        </w:rPr>
        <w:t>ПРЕДНОЗНАЧЕНЫ</w:t>
      </w:r>
      <w:r w:rsidRPr="00E34EA7">
        <w:rPr>
          <w:bCs/>
          <w:color w:val="auto"/>
        </w:rPr>
        <w:t xml:space="preserve"> для тушения загораний различных веществ и материалов, </w:t>
      </w:r>
      <w:proofErr w:type="spellStart"/>
      <w:r w:rsidRPr="00E34EA7">
        <w:rPr>
          <w:bCs/>
          <w:color w:val="auto"/>
        </w:rPr>
        <w:t>электрустановок</w:t>
      </w:r>
      <w:proofErr w:type="spellEnd"/>
      <w:r w:rsidRPr="00E34EA7">
        <w:rPr>
          <w:bCs/>
          <w:color w:val="auto"/>
        </w:rPr>
        <w:t xml:space="preserve"> под напряжением до 1000</w:t>
      </w:r>
      <w:proofErr w:type="gramStart"/>
      <w:r w:rsidRPr="00E34EA7">
        <w:rPr>
          <w:bCs/>
          <w:color w:val="auto"/>
        </w:rPr>
        <w:t xml:space="preserve"> В</w:t>
      </w:r>
      <w:proofErr w:type="gramEnd"/>
      <w:r w:rsidRPr="00E34EA7">
        <w:rPr>
          <w:bCs/>
          <w:color w:val="auto"/>
        </w:rPr>
        <w:t>, двигателей внутреннего сгорания, горючих жидкостей.</w:t>
      </w:r>
    </w:p>
    <w:p w:rsidR="00E34EA7" w:rsidRPr="00E34EA7" w:rsidRDefault="00E34EA7" w:rsidP="00E34EA7">
      <w:pPr>
        <w:pStyle w:val="namo-table"/>
        <w:spacing w:before="0" w:beforeAutospacing="0" w:after="0" w:afterAutospacing="0"/>
        <w:jc w:val="center"/>
        <w:rPr>
          <w:color w:val="auto"/>
        </w:rPr>
      </w:pPr>
      <w:r w:rsidRPr="00E34EA7">
        <w:rPr>
          <w:b/>
          <w:bCs/>
          <w:color w:val="auto"/>
        </w:rPr>
        <w:t>ЗАПРЕЩАЕТСЯ</w:t>
      </w:r>
      <w:r w:rsidRPr="00E34EA7">
        <w:rPr>
          <w:bCs/>
          <w:color w:val="auto"/>
        </w:rPr>
        <w:t xml:space="preserve"> тушить материалы, горение которых происходит без доступа воздуха</w:t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865120" cy="2788920"/>
            <wp:effectExtent l="19050" t="0" r="0" b="0"/>
            <wp:docPr id="134" name="Рисунок 134" descr="C:\Documents and Settings\Администратор\Рабочий стол\Материалы из Самары\СбОрниК АГПС №2 (G)\Ognetush\pic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Documents and Settings\Администратор\Рабочий стол\Материалы из Самары\СбОрниК АГПС №2 (G)\Ognetush\pic\0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Pr="00E34EA7" w:rsidRDefault="00E34EA7" w:rsidP="00E34EA7">
      <w:pPr>
        <w:pStyle w:val="a3"/>
        <w:spacing w:before="0" w:beforeAutospacing="0" w:after="0" w:afterAutospacing="0"/>
        <w:ind w:firstLine="851"/>
        <w:jc w:val="both"/>
        <w:rPr>
          <w:color w:val="auto"/>
        </w:rPr>
      </w:pPr>
      <w:r w:rsidRPr="00E34EA7">
        <w:rPr>
          <w:b/>
          <w:bCs/>
          <w:color w:val="auto"/>
        </w:rPr>
        <w:t xml:space="preserve">ПРИНЦИП ДЕЙСТВИЯ </w:t>
      </w:r>
      <w:r w:rsidRPr="00E34EA7">
        <w:rPr>
          <w:bCs/>
          <w:color w:val="auto"/>
        </w:rPr>
        <w:t>основан на вытеснении двуокиси углерода избыточным давлением. При открывание запорно-пускового устройства СО</w:t>
      </w:r>
      <w:proofErr w:type="gramStart"/>
      <w:r w:rsidRPr="00E34EA7">
        <w:rPr>
          <w:bCs/>
          <w:color w:val="auto"/>
        </w:rPr>
        <w:t>2</w:t>
      </w:r>
      <w:proofErr w:type="gramEnd"/>
      <w:r w:rsidRPr="00E34EA7">
        <w:rPr>
          <w:bCs/>
          <w:color w:val="auto"/>
        </w:rPr>
        <w:t xml:space="preserve"> по сифонной трубке поступает к раструбу. СО</w:t>
      </w:r>
      <w:proofErr w:type="gramStart"/>
      <w:r w:rsidRPr="00E34EA7">
        <w:rPr>
          <w:bCs/>
          <w:color w:val="auto"/>
        </w:rPr>
        <w:t>2</w:t>
      </w:r>
      <w:proofErr w:type="gramEnd"/>
      <w:r w:rsidRPr="00E34EA7">
        <w:rPr>
          <w:bCs/>
          <w:color w:val="auto"/>
        </w:rPr>
        <w:t xml:space="preserve"> из сжиженного состояния переходит в твердое (снегообразное). Температура резко понижается (до -70º С). </w:t>
      </w:r>
      <w:proofErr w:type="gramStart"/>
      <w:r w:rsidRPr="00E34EA7">
        <w:rPr>
          <w:bCs/>
          <w:color w:val="auto"/>
        </w:rPr>
        <w:t>Углекислота</w:t>
      </w:r>
      <w:proofErr w:type="gramEnd"/>
      <w:r w:rsidRPr="00E34EA7">
        <w:rPr>
          <w:bCs/>
          <w:color w:val="auto"/>
        </w:rPr>
        <w:t xml:space="preserve"> попадая на горящее вещество, изолирует от кислорода.</w:t>
      </w:r>
    </w:p>
    <w:p w:rsidR="00E34EA7" w:rsidRPr="00E34EA7" w:rsidRDefault="00E34EA7" w:rsidP="00E34EA7">
      <w:pPr>
        <w:pStyle w:val="a3"/>
        <w:rPr>
          <w:color w:val="auto"/>
        </w:rPr>
      </w:pPr>
      <w:r w:rsidRPr="00E34EA7">
        <w:rPr>
          <w:bCs/>
          <w:color w:val="auto"/>
        </w:rPr>
        <w:t xml:space="preserve">Перезарядка огнетушителя ОУ-2 производится один раз в пять лет, при </w:t>
      </w:r>
      <w:proofErr w:type="gramStart"/>
      <w:r w:rsidRPr="00E34EA7">
        <w:rPr>
          <w:bCs/>
          <w:color w:val="auto"/>
        </w:rPr>
        <w:t>этом</w:t>
      </w:r>
      <w:proofErr w:type="gramEnd"/>
      <w:r w:rsidRPr="00E34EA7">
        <w:rPr>
          <w:bCs/>
          <w:color w:val="auto"/>
        </w:rPr>
        <w:t xml:space="preserve"> должна производится ежегодная проверка на утечку СО, с записью в карточке проверки. При снижении массы углекислоты более чем на 5% или 50 гр., углекислотный огнетушитель подлежит перезарядке </w:t>
      </w:r>
      <w:proofErr w:type="gramStart"/>
      <w:r w:rsidRPr="00E34EA7">
        <w:rPr>
          <w:bCs/>
          <w:color w:val="auto"/>
        </w:rPr>
        <w:t xml:space="preserve">( </w:t>
      </w:r>
      <w:proofErr w:type="gramEnd"/>
      <w:r w:rsidRPr="00E34EA7">
        <w:rPr>
          <w:bCs/>
          <w:color w:val="auto"/>
        </w:rPr>
        <w:t xml:space="preserve">НПБ –155-96). Один раз в пять лет углекислотные огнетушители подлежат обязательному проведению технического освидетельствования </w:t>
      </w:r>
      <w:proofErr w:type="gramStart"/>
      <w:r w:rsidRPr="00E34EA7">
        <w:rPr>
          <w:bCs/>
          <w:color w:val="auto"/>
        </w:rPr>
        <w:t xml:space="preserve">( </w:t>
      </w:r>
      <w:proofErr w:type="gramEnd"/>
      <w:r w:rsidRPr="00E34EA7">
        <w:rPr>
          <w:bCs/>
          <w:color w:val="auto"/>
        </w:rPr>
        <w:t xml:space="preserve">ПБ 10-115-96). </w:t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7020000" cy="3566160"/>
            <wp:effectExtent l="19050" t="0" r="9450" b="0"/>
            <wp:docPr id="135" name="Рисунок 135" descr="C:\Documents and Settings\Администратор\Рабочий стол\Материалы из Самары\СбОрниК АГПС №2 (G)\Ognetush\pic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Documents and Settings\Администратор\Рабочий стол\Материалы из Самары\СбОрниК АГПС №2 (G)\Ognetush\pic\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511" cy="356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lastRenderedPageBreak/>
        <w:t> </w:t>
      </w:r>
      <w:r>
        <w:rPr>
          <w:noProof/>
        </w:rPr>
        <w:drawing>
          <wp:inline distT="0" distB="0" distL="0" distR="0">
            <wp:extent cx="6736080" cy="1495410"/>
            <wp:effectExtent l="19050" t="0" r="7620" b="0"/>
            <wp:docPr id="136" name="Рисунок 136" descr="C:\Documents and Settings\Администратор\Рабочий стол\Материалы из Самары\СбОрниК АГПС №2 (G)\Ognetush\pic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Documents and Settings\Администратор\Рабочий стол\Материалы из Самары\СбОрниК АГПС №2 (G)\Ognetush\pic\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50" cy="14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4"/>
        <w:gridCol w:w="663"/>
        <w:gridCol w:w="663"/>
        <w:gridCol w:w="664"/>
        <w:gridCol w:w="664"/>
        <w:gridCol w:w="664"/>
        <w:gridCol w:w="786"/>
        <w:gridCol w:w="786"/>
        <w:gridCol w:w="786"/>
        <w:gridCol w:w="801"/>
      </w:tblGrid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ХАРАКТЕРИСТИКА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ОУ-80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Масса </w:t>
            </w:r>
            <w:proofErr w:type="spellStart"/>
            <w:r w:rsidRPr="00E34EA7">
              <w:rPr>
                <w:b/>
                <w:bCs/>
                <w:color w:val="auto"/>
              </w:rPr>
              <w:t>огнетушашего</w:t>
            </w:r>
            <w:proofErr w:type="spellEnd"/>
            <w:r w:rsidRPr="00E34EA7">
              <w:rPr>
                <w:b/>
                <w:bCs/>
                <w:color w:val="auto"/>
              </w:rPr>
              <w:t xml:space="preserve"> вещества, </w:t>
            </w:r>
            <w:proofErr w:type="gramStart"/>
            <w:r w:rsidRPr="00E34EA7">
              <w:rPr>
                <w:b/>
                <w:bCs/>
                <w:color w:val="auto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4,2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5,6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56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Масса огнетушителя, </w:t>
            </w:r>
            <w:proofErr w:type="gramStart"/>
            <w:r w:rsidRPr="00E34EA7">
              <w:rPr>
                <w:b/>
                <w:bCs/>
                <w:color w:val="auto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6,2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7,6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239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Длина струи, </w:t>
            </w:r>
            <w:proofErr w:type="gramStart"/>
            <w:r w:rsidRPr="00E34EA7">
              <w:rPr>
                <w:b/>
                <w:bCs/>
                <w:color w:val="auto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5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 xml:space="preserve">Продолжительность действия, </w:t>
            </w:r>
            <w:proofErr w:type="gramStart"/>
            <w:r w:rsidRPr="00E34EA7">
              <w:rPr>
                <w:b/>
                <w:bCs/>
                <w:color w:val="auto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15</w:t>
            </w:r>
          </w:p>
        </w:tc>
      </w:tr>
      <w:tr w:rsidR="00E34EA7" w:rsidRPr="00E34EA7" w:rsidTr="00E34EA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rPr>
                <w:color w:val="auto"/>
              </w:rPr>
            </w:pPr>
            <w:proofErr w:type="spellStart"/>
            <w:r w:rsidRPr="00E34EA7">
              <w:rPr>
                <w:b/>
                <w:bCs/>
                <w:color w:val="auto"/>
              </w:rPr>
              <w:t>Огнетушашая</w:t>
            </w:r>
            <w:proofErr w:type="spellEnd"/>
            <w:r w:rsidRPr="00E34EA7">
              <w:rPr>
                <w:b/>
                <w:bCs/>
                <w:color w:val="auto"/>
              </w:rPr>
              <w:t xml:space="preserve"> способность, м</w:t>
            </w:r>
            <w:proofErr w:type="gramStart"/>
            <w:r w:rsidRPr="00E34EA7">
              <w:rPr>
                <w:b/>
                <w:bCs/>
                <w:color w:val="auto"/>
                <w:vertAlign w:val="superscript"/>
              </w:rPr>
              <w:t>2</w:t>
            </w:r>
            <w:proofErr w:type="gramEnd"/>
            <w:r w:rsidRPr="00E34EA7">
              <w:rPr>
                <w:b/>
                <w:bCs/>
                <w:color w:val="auto"/>
                <w:vertAlign w:val="superscript"/>
              </w:rPr>
              <w:t xml:space="preserve"> </w:t>
            </w:r>
            <w:r w:rsidRPr="00E34EA7">
              <w:rPr>
                <w:b/>
                <w:bCs/>
                <w:color w:val="auto"/>
              </w:rPr>
              <w:t>(бензин)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0,41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0,41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1,08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1,08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1,73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4EA7" w:rsidRPr="00E34EA7" w:rsidRDefault="00E34EA7">
            <w:pPr>
              <w:pStyle w:val="a3"/>
              <w:jc w:val="center"/>
              <w:rPr>
                <w:color w:val="auto"/>
              </w:rPr>
            </w:pPr>
            <w:r w:rsidRPr="00E34EA7">
              <w:rPr>
                <w:b/>
                <w:bCs/>
                <w:color w:val="auto"/>
              </w:rPr>
              <w:t>4,52</w:t>
            </w:r>
          </w:p>
        </w:tc>
      </w:tr>
    </w:tbl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</w:p>
    <w:p w:rsidR="00E34EA7" w:rsidRPr="00E34EA7" w:rsidRDefault="00E34EA7" w:rsidP="00E34EA7">
      <w:pPr>
        <w:pStyle w:val="3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E34EA7">
        <w:rPr>
          <w:color w:val="auto"/>
          <w:sz w:val="28"/>
          <w:szCs w:val="28"/>
        </w:rPr>
        <w:t>ПРИВЕДЕНИЕ В ДЕЙСТВИЕ РУЧНОГО ОГНЕТУШИТЕЛЯ</w:t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  <w:r>
        <w:rPr>
          <w:noProof/>
        </w:rPr>
        <w:drawing>
          <wp:inline distT="0" distB="0" distL="0" distR="0">
            <wp:extent cx="6721647" cy="1519093"/>
            <wp:effectExtent l="19050" t="0" r="3003" b="0"/>
            <wp:docPr id="137" name="Рисунок 137" descr="C:\Documents and Settings\Администратор\Рабочий стол\Материалы из Самары\СбОрниК АГПС №2 (G)\Ognetush\pic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Documents and Settings\Администратор\Рабочий стол\Материалы из Самары\СбОрниК АГПС №2 (G)\Ognetush\pic\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53" cy="152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  <w:r>
        <w:t> </w:t>
      </w:r>
    </w:p>
    <w:p w:rsidR="00E34EA7" w:rsidRDefault="00E34EA7" w:rsidP="00E34EA7">
      <w:pPr>
        <w:pStyle w:val="3"/>
        <w:spacing w:before="0" w:beforeAutospacing="0" w:after="0" w:afterAutospacing="0"/>
        <w:jc w:val="center"/>
      </w:pPr>
      <w:r w:rsidRPr="00E34EA7">
        <w:rPr>
          <w:color w:val="auto"/>
          <w:sz w:val="28"/>
          <w:szCs w:val="28"/>
        </w:rPr>
        <w:t>ПРИВЕДЕНИЕ В ДЕЙСТВИЕ ПЕРЕДВИЖНОГ ОГНЕТУШИТЕЛЯ</w:t>
      </w:r>
      <w:r>
        <w:rPr>
          <w:noProof/>
        </w:rPr>
        <w:drawing>
          <wp:inline distT="0" distB="0" distL="0" distR="0">
            <wp:extent cx="6871608" cy="1539240"/>
            <wp:effectExtent l="19050" t="0" r="5442" b="0"/>
            <wp:docPr id="138" name="Рисунок 138" descr="C:\Documents and Settings\Администратор\Рабочий стол\Материалы из Самары\СбОрниК АГПС №2 (G)\Ognetush\pic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Documents and Settings\Администратор\Рабочий стол\Материалы из Самары\СбОрниК АГПС №2 (G)\Ognetush\pic\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50" cy="154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7" w:rsidRDefault="00E34EA7" w:rsidP="00E34EA7">
      <w:pPr>
        <w:pStyle w:val="namo-table"/>
        <w:spacing w:before="0" w:beforeAutospacing="0" w:after="0" w:afterAutospacing="0"/>
        <w:jc w:val="center"/>
      </w:pPr>
    </w:p>
    <w:p w:rsidR="00C33541" w:rsidRDefault="00C33541">
      <w:r>
        <w:br w:type="page"/>
      </w:r>
    </w:p>
    <w:p w:rsidR="00C33541" w:rsidRPr="00C33541" w:rsidRDefault="00C33541" w:rsidP="00C33541">
      <w:pPr>
        <w:pStyle w:val="1"/>
        <w:jc w:val="center"/>
        <w:rPr>
          <w:color w:val="auto"/>
          <w:sz w:val="28"/>
          <w:szCs w:val="28"/>
        </w:rPr>
      </w:pPr>
      <w:r w:rsidRPr="00C33541">
        <w:rPr>
          <w:color w:val="auto"/>
          <w:sz w:val="28"/>
          <w:szCs w:val="28"/>
        </w:rPr>
        <w:lastRenderedPageBreak/>
        <w:t>Огнетушители автоматические ОСП-1, "Буран", "Допинг-2"</w:t>
      </w:r>
    </w:p>
    <w:p w:rsidR="00C33541" w:rsidRDefault="00C33541" w:rsidP="00C33541">
      <w:pPr>
        <w:pStyle w:val="a3"/>
        <w:jc w:val="center"/>
      </w:pPr>
      <w:r>
        <w:rPr>
          <w:b/>
          <w:bCs/>
          <w:noProof/>
          <w:color w:val="FF0000"/>
        </w:rPr>
        <w:drawing>
          <wp:inline distT="0" distB="0" distL="0" distR="0">
            <wp:extent cx="2865120" cy="2118360"/>
            <wp:effectExtent l="19050" t="0" r="0" b="0"/>
            <wp:docPr id="146" name="Рисунок 146" descr="C:\Documents and Settings\Администратор\Рабочий стол\Материалы из Самары\СбОрниК АГПС №2 (G)\Ognetush\pic\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Администратор\Рабочий стол\Материалы из Самары\СбОрниК АГПС №2 (G)\Ognetush\pic\033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541" w:rsidRPr="00C33541" w:rsidRDefault="00C33541" w:rsidP="00C33541">
      <w:pPr>
        <w:pStyle w:val="3"/>
        <w:jc w:val="center"/>
        <w:rPr>
          <w:color w:val="auto"/>
          <w:sz w:val="28"/>
          <w:szCs w:val="28"/>
        </w:rPr>
      </w:pPr>
      <w:r w:rsidRPr="00C33541">
        <w:rPr>
          <w:color w:val="auto"/>
          <w:sz w:val="28"/>
          <w:szCs w:val="28"/>
        </w:rPr>
        <w:t xml:space="preserve">Огнетушитель </w:t>
      </w:r>
      <w:proofErr w:type="spellStart"/>
      <w:r w:rsidRPr="00C33541">
        <w:rPr>
          <w:color w:val="auto"/>
          <w:sz w:val="28"/>
          <w:szCs w:val="28"/>
        </w:rPr>
        <w:t>самосрабатывающий</w:t>
      </w:r>
      <w:proofErr w:type="spellEnd"/>
      <w:r w:rsidRPr="00C33541">
        <w:rPr>
          <w:color w:val="auto"/>
          <w:sz w:val="28"/>
          <w:szCs w:val="28"/>
        </w:rPr>
        <w:t xml:space="preserve"> порошковый ОСП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Предназначен для тушения без участия человека пожаров класса А</w:t>
      </w:r>
      <w:proofErr w:type="gramStart"/>
      <w:r w:rsidRPr="00C33541">
        <w:rPr>
          <w:color w:val="auto"/>
        </w:rPr>
        <w:t>,В</w:t>
      </w:r>
      <w:proofErr w:type="gramEnd"/>
      <w:r w:rsidRPr="00C33541">
        <w:rPr>
          <w:color w:val="auto"/>
        </w:rPr>
        <w:t>,С, а также электроустановок под напряжением в небольших помещениях производственного , складского и общественного назначения, а также офисов, коттеджей, гаражей, дач, квартир.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Срабатывает в течени</w:t>
      </w:r>
      <w:proofErr w:type="gramStart"/>
      <w:r w:rsidRPr="00C33541">
        <w:rPr>
          <w:color w:val="auto"/>
        </w:rPr>
        <w:t>и</w:t>
      </w:r>
      <w:proofErr w:type="gramEnd"/>
      <w:r w:rsidRPr="00C33541">
        <w:rPr>
          <w:color w:val="auto"/>
        </w:rPr>
        <w:t xml:space="preserve"> 30-60 секунд при достижении в зоне его установки температуры 100</w:t>
      </w:r>
      <w:r w:rsidRPr="00C33541">
        <w:rPr>
          <w:color w:val="auto"/>
          <w:vertAlign w:val="superscript"/>
        </w:rPr>
        <w:t xml:space="preserve">0 </w:t>
      </w:r>
      <w:r w:rsidRPr="00C33541">
        <w:rPr>
          <w:color w:val="auto"/>
        </w:rPr>
        <w:t>С. При этом происходит импульсный выброс огнетушащего порошка, ликвидирующего загорание в защищаемом объеме. Порошок экологически безопасен и легко удаляется с любой поверхности.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Способ тушения – объемный до 8м</w:t>
      </w:r>
      <w:r w:rsidRPr="00C33541">
        <w:rPr>
          <w:color w:val="auto"/>
          <w:vertAlign w:val="superscript"/>
        </w:rPr>
        <w:t>3</w:t>
      </w:r>
      <w:r w:rsidRPr="00C33541">
        <w:rPr>
          <w:color w:val="auto"/>
        </w:rPr>
        <w:t>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Гарантируется пятилетний срок служебной пригодности без перезарядки и техобслуживания.</w:t>
      </w:r>
    </w:p>
    <w:p w:rsidR="00C33541" w:rsidRDefault="00C33541" w:rsidP="00C33541">
      <w:pPr>
        <w:pStyle w:val="a3"/>
        <w:jc w:val="center"/>
      </w:pPr>
      <w:r>
        <w:rPr>
          <w:b/>
          <w:bCs/>
          <w:noProof/>
          <w:color w:val="FF0000"/>
        </w:rPr>
        <w:drawing>
          <wp:inline distT="0" distB="0" distL="0" distR="0">
            <wp:extent cx="2865120" cy="2118360"/>
            <wp:effectExtent l="19050" t="0" r="0" b="0"/>
            <wp:docPr id="147" name="Рисунок 147" descr="C:\Documents and Settings\Администратор\Рабочий стол\Материалы из Самары\СбОрниК АГПС №2 (G)\Ognetush\pic\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Documents and Settings\Администратор\Рабочий стол\Материалы из Самары\СбОрниК АГПС №2 (G)\Ognetush\pic\034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541" w:rsidRPr="00C33541" w:rsidRDefault="00C33541" w:rsidP="00C33541">
      <w:pPr>
        <w:pStyle w:val="3"/>
        <w:jc w:val="center"/>
        <w:rPr>
          <w:color w:val="auto"/>
          <w:sz w:val="24"/>
          <w:szCs w:val="24"/>
        </w:rPr>
      </w:pPr>
      <w:r w:rsidRPr="00C33541">
        <w:rPr>
          <w:color w:val="auto"/>
          <w:sz w:val="24"/>
          <w:szCs w:val="24"/>
        </w:rPr>
        <w:t>Модуль порошкового пожаротушения “ БУРАН ”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Предназначен для тушения без участия человека пожаров класса А</w:t>
      </w:r>
      <w:proofErr w:type="gramStart"/>
      <w:r w:rsidRPr="00C33541">
        <w:rPr>
          <w:color w:val="auto"/>
        </w:rPr>
        <w:t>,В</w:t>
      </w:r>
      <w:proofErr w:type="gramEnd"/>
      <w:r w:rsidRPr="00C33541">
        <w:rPr>
          <w:color w:val="auto"/>
        </w:rPr>
        <w:t>,С, а также электроустановок под напряжением в небольших помещениях производственного , складского и общественного назначения, а также офисов, коттеджей, гаражей, дач, квартир.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Срабатывает при достижении в зоне его установки температуры 85+-5</w:t>
      </w:r>
      <w:r w:rsidRPr="00C33541">
        <w:rPr>
          <w:color w:val="auto"/>
          <w:vertAlign w:val="superscript"/>
        </w:rPr>
        <w:t xml:space="preserve">0 </w:t>
      </w:r>
      <w:r w:rsidRPr="00C33541">
        <w:rPr>
          <w:color w:val="auto"/>
        </w:rPr>
        <w:t xml:space="preserve">С. Также предусмотрен запуск электрическим импульсом от пожарного </w:t>
      </w:r>
      <w:proofErr w:type="spellStart"/>
      <w:r w:rsidRPr="00C33541">
        <w:rPr>
          <w:color w:val="auto"/>
        </w:rPr>
        <w:t>извещателя</w:t>
      </w:r>
      <w:proofErr w:type="spellEnd"/>
      <w:r w:rsidRPr="00C33541">
        <w:rPr>
          <w:color w:val="auto"/>
        </w:rPr>
        <w:t xml:space="preserve"> или ручной кнопки</w:t>
      </w:r>
      <w:proofErr w:type="gramStart"/>
      <w:r w:rsidRPr="00C33541">
        <w:rPr>
          <w:color w:val="auto"/>
        </w:rPr>
        <w:t xml:space="preserve"> ,</w:t>
      </w:r>
      <w:proofErr w:type="gramEnd"/>
      <w:r w:rsidRPr="00C33541">
        <w:rPr>
          <w:color w:val="auto"/>
        </w:rPr>
        <w:t xml:space="preserve"> позволяет осуществлять монтаж автоматических установок пожаротушения . Порошок экологически безопасен и легко удаляется с любой поверхности.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Способ тушения – объемный до 18м</w:t>
      </w:r>
      <w:r w:rsidRPr="00C33541">
        <w:rPr>
          <w:color w:val="auto"/>
          <w:vertAlign w:val="superscript"/>
        </w:rPr>
        <w:t>3</w:t>
      </w:r>
      <w:r w:rsidRPr="00C33541">
        <w:rPr>
          <w:color w:val="auto"/>
        </w:rPr>
        <w:t>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Гарантируется пятилетний срок служебной пригодности без перезарядки и техобслуживания.</w:t>
      </w:r>
    </w:p>
    <w:p w:rsidR="00C33541" w:rsidRDefault="00C33541" w:rsidP="00C33541">
      <w:pPr>
        <w:pStyle w:val="a3"/>
        <w:jc w:val="center"/>
      </w:pPr>
      <w:r>
        <w:rPr>
          <w:noProof/>
          <w:color w:val="800000"/>
        </w:rPr>
        <w:lastRenderedPageBreak/>
        <w:drawing>
          <wp:inline distT="0" distB="0" distL="0" distR="0">
            <wp:extent cx="1021080" cy="2194560"/>
            <wp:effectExtent l="19050" t="0" r="7620" b="0"/>
            <wp:docPr id="148" name="Рисунок 148" descr="C:\Documents and Settings\Администратор\Рабочий стол\Материалы из Самары\СбОрниК АГПС №2 (G)\Ognetush\pic\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Documents and Settings\Администратор\Рабочий стол\Материалы из Самары\СбОрниК АГПС №2 (G)\Ognetush\pic\035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541" w:rsidRPr="00C33541" w:rsidRDefault="00C33541" w:rsidP="00C33541">
      <w:pPr>
        <w:pStyle w:val="3"/>
        <w:jc w:val="center"/>
        <w:rPr>
          <w:color w:val="auto"/>
          <w:sz w:val="28"/>
          <w:szCs w:val="28"/>
        </w:rPr>
      </w:pPr>
      <w:r w:rsidRPr="00C33541">
        <w:rPr>
          <w:color w:val="auto"/>
          <w:sz w:val="28"/>
          <w:szCs w:val="28"/>
        </w:rPr>
        <w:t xml:space="preserve">Генератор </w:t>
      </w:r>
      <w:proofErr w:type="spellStart"/>
      <w:r w:rsidRPr="00C33541">
        <w:rPr>
          <w:color w:val="auto"/>
          <w:sz w:val="28"/>
          <w:szCs w:val="28"/>
        </w:rPr>
        <w:t>огнетушашего</w:t>
      </w:r>
      <w:proofErr w:type="spellEnd"/>
      <w:r w:rsidRPr="00C33541">
        <w:rPr>
          <w:color w:val="auto"/>
          <w:sz w:val="28"/>
          <w:szCs w:val="28"/>
        </w:rPr>
        <w:t xml:space="preserve"> аэрозоля “ ДОПИНГ-2 ”</w:t>
      </w:r>
    </w:p>
    <w:p w:rsidR="00C33541" w:rsidRPr="00C33541" w:rsidRDefault="00C33541" w:rsidP="00C33541">
      <w:pPr>
        <w:pStyle w:val="a3"/>
        <w:rPr>
          <w:color w:val="auto"/>
        </w:rPr>
      </w:pPr>
      <w:proofErr w:type="gramStart"/>
      <w:r w:rsidRPr="00C33541">
        <w:rPr>
          <w:color w:val="auto"/>
        </w:rPr>
        <w:t>Предназначен</w:t>
      </w:r>
      <w:proofErr w:type="gramEnd"/>
      <w:r w:rsidRPr="00C33541">
        <w:rPr>
          <w:color w:val="auto"/>
        </w:rPr>
        <w:t xml:space="preserve"> для оперативного аэрозольного тушения пожаров в закрытых технически сложных объектах объемом до 2м</w:t>
      </w:r>
      <w:r w:rsidRPr="00C33541">
        <w:rPr>
          <w:color w:val="auto"/>
          <w:vertAlign w:val="superscript"/>
        </w:rPr>
        <w:t>2</w:t>
      </w:r>
      <w:r w:rsidRPr="00C33541">
        <w:rPr>
          <w:color w:val="auto"/>
        </w:rPr>
        <w:t xml:space="preserve"> – моторные и багажные отсеки автомобилей, </w:t>
      </w:r>
      <w:proofErr w:type="spellStart"/>
      <w:r w:rsidRPr="00C33541">
        <w:rPr>
          <w:color w:val="auto"/>
        </w:rPr>
        <w:t>электрошкафы</w:t>
      </w:r>
      <w:proofErr w:type="spellEnd"/>
      <w:r w:rsidRPr="00C33541">
        <w:rPr>
          <w:color w:val="auto"/>
        </w:rPr>
        <w:t>, сейфы и т..д.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Устанавливается стационарно в защищаемом отсеке. Срабатывает автоматически при воздействии открытого пламени или температуры 170</w:t>
      </w:r>
      <w:r w:rsidRPr="00C33541">
        <w:rPr>
          <w:color w:val="auto"/>
          <w:vertAlign w:val="superscript"/>
        </w:rPr>
        <w:t>0</w:t>
      </w:r>
      <w:proofErr w:type="gramStart"/>
      <w:r w:rsidRPr="00C33541">
        <w:rPr>
          <w:color w:val="auto"/>
          <w:vertAlign w:val="superscript"/>
        </w:rPr>
        <w:t xml:space="preserve"> </w:t>
      </w:r>
      <w:r w:rsidRPr="00C33541">
        <w:rPr>
          <w:color w:val="auto"/>
        </w:rPr>
        <w:t>С</w:t>
      </w:r>
      <w:proofErr w:type="gramEnd"/>
      <w:r w:rsidRPr="00C33541">
        <w:rPr>
          <w:color w:val="auto"/>
        </w:rPr>
        <w:t xml:space="preserve"> либо принудительно – от аккумулятора при включении тумблера, выведенного в салон автомобиля.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Тушит загорание в течени</w:t>
      </w:r>
      <w:proofErr w:type="gramStart"/>
      <w:r w:rsidRPr="00C33541">
        <w:rPr>
          <w:color w:val="auto"/>
        </w:rPr>
        <w:t>и</w:t>
      </w:r>
      <w:proofErr w:type="gramEnd"/>
      <w:r w:rsidRPr="00C33541">
        <w:rPr>
          <w:color w:val="auto"/>
        </w:rPr>
        <w:t xml:space="preserve"> первых 3-5 сек. Время работы генератора 25-30 сек.</w:t>
      </w:r>
    </w:p>
    <w:p w:rsidR="00C33541" w:rsidRPr="00C33541" w:rsidRDefault="00C33541" w:rsidP="00C33541">
      <w:pPr>
        <w:pStyle w:val="a3"/>
        <w:rPr>
          <w:color w:val="auto"/>
        </w:rPr>
      </w:pPr>
      <w:r w:rsidRPr="00C33541">
        <w:rPr>
          <w:color w:val="auto"/>
        </w:rPr>
        <w:t>Гарантируется пятилетний срок служебной пригодности без перезарядки и техобслуживания.</w:t>
      </w:r>
    </w:p>
    <w:p w:rsidR="00C33541" w:rsidRDefault="00C33541" w:rsidP="00C33541">
      <w:pPr>
        <w:pStyle w:val="a3"/>
        <w:jc w:val="center"/>
      </w:pPr>
    </w:p>
    <w:p w:rsidR="00000000" w:rsidRDefault="00C33541"/>
    <w:sectPr w:rsidR="00000000" w:rsidSect="00E34EA7">
      <w:pgSz w:w="11906" w:h="16838"/>
      <w:pgMar w:top="624" w:right="284" w:bottom="51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E34EA7"/>
    <w:rsid w:val="001F7E94"/>
    <w:rsid w:val="00C33541"/>
    <w:rsid w:val="00E34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4E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99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34E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99000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E34E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99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EA7"/>
    <w:rPr>
      <w:rFonts w:ascii="Times New Roman" w:eastAsia="Times New Roman" w:hAnsi="Times New Roman" w:cs="Times New Roman"/>
      <w:b/>
      <w:bCs/>
      <w:color w:val="990000"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34EA7"/>
    <w:rPr>
      <w:rFonts w:ascii="Times New Roman" w:eastAsia="Times New Roman" w:hAnsi="Times New Roman" w:cs="Times New Roman"/>
      <w:b/>
      <w:bCs/>
      <w:color w:val="990000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34EA7"/>
    <w:rPr>
      <w:rFonts w:ascii="Times New Roman" w:eastAsia="Times New Roman" w:hAnsi="Times New Roman" w:cs="Times New Roman"/>
      <w:b/>
      <w:bCs/>
      <w:color w:val="990000"/>
      <w:sz w:val="27"/>
      <w:szCs w:val="27"/>
    </w:rPr>
  </w:style>
  <w:style w:type="paragraph" w:customStyle="1" w:styleId="namo-table">
    <w:name w:val="namo-table"/>
    <w:basedOn w:val="a"/>
    <w:rsid w:val="00E3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</w:rPr>
  </w:style>
  <w:style w:type="paragraph" w:styleId="a3">
    <w:name w:val="Normal (Web)"/>
    <w:basedOn w:val="a"/>
    <w:uiPriority w:val="99"/>
    <w:unhideWhenUsed/>
    <w:rsid w:val="00E3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4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2009-12-16T12:07:00Z</dcterms:created>
  <dcterms:modified xsi:type="dcterms:W3CDTF">2009-12-16T12:07:00Z</dcterms:modified>
</cp:coreProperties>
</file>